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6AAF1" w14:textId="77777777" w:rsidR="007C40A1" w:rsidRPr="00E37661" w:rsidRDefault="007C40A1" w:rsidP="00412B92">
      <w:pPr>
        <w:spacing w:after="0"/>
        <w:jc w:val="both"/>
        <w:rPr>
          <w:rFonts w:ascii="Arial" w:hAnsi="Arial" w:cs="Arial"/>
          <w:b/>
          <w:bCs/>
          <w:color w:val="00B050"/>
        </w:rPr>
      </w:pPr>
      <w:r w:rsidRPr="00E37661">
        <w:rPr>
          <w:rFonts w:ascii="Arial" w:hAnsi="Arial" w:cs="Arial"/>
          <w:b/>
          <w:bCs/>
          <w:color w:val="00B050"/>
        </w:rPr>
        <w:t>UAE Green Growth Strategy</w:t>
      </w:r>
    </w:p>
    <w:p w14:paraId="0168DDE2" w14:textId="23327BA9" w:rsidR="007C40A1" w:rsidRPr="00E37661" w:rsidRDefault="007C40A1" w:rsidP="00412B92">
      <w:pPr>
        <w:spacing w:after="0"/>
        <w:jc w:val="both"/>
        <w:rPr>
          <w:rFonts w:ascii="Arial" w:hAnsi="Arial" w:cs="Arial"/>
          <w:b/>
          <w:bCs/>
          <w:color w:val="00B050"/>
        </w:rPr>
      </w:pPr>
      <w:r w:rsidRPr="00E37661">
        <w:rPr>
          <w:rFonts w:ascii="Arial" w:hAnsi="Arial" w:cs="Arial"/>
          <w:b/>
          <w:bCs/>
          <w:color w:val="00B050"/>
        </w:rPr>
        <w:t>Green Economy for Sustainable Development</w:t>
      </w:r>
    </w:p>
    <w:p w14:paraId="6E38B01A" w14:textId="77777777" w:rsidR="00EA22F7" w:rsidRDefault="00EA22F7" w:rsidP="00412B92">
      <w:pPr>
        <w:spacing w:after="0"/>
        <w:jc w:val="both"/>
        <w:rPr>
          <w:rFonts w:ascii="Arial" w:hAnsi="Arial" w:cs="Arial"/>
        </w:rPr>
      </w:pPr>
    </w:p>
    <w:p w14:paraId="2F14E42B" w14:textId="261AD3B6" w:rsidR="007C40A1" w:rsidRDefault="007C40A1" w:rsidP="00412B92">
      <w:pPr>
        <w:spacing w:after="0"/>
        <w:jc w:val="both"/>
        <w:rPr>
          <w:rFonts w:ascii="Arial" w:hAnsi="Arial" w:cs="Arial"/>
          <w:b/>
          <w:bCs/>
          <w:color w:val="006600"/>
        </w:rPr>
      </w:pPr>
      <w:r w:rsidRPr="00E37661">
        <w:rPr>
          <w:rFonts w:ascii="Arial" w:hAnsi="Arial" w:cs="Arial"/>
          <w:b/>
          <w:bCs/>
          <w:color w:val="006600"/>
        </w:rPr>
        <w:t>Overview</w:t>
      </w:r>
    </w:p>
    <w:p w14:paraId="516DD38F" w14:textId="77777777" w:rsidR="00533E2B" w:rsidRPr="00E37661" w:rsidRDefault="00533E2B" w:rsidP="00412B92">
      <w:pPr>
        <w:spacing w:after="0"/>
        <w:jc w:val="both"/>
        <w:rPr>
          <w:rFonts w:ascii="Arial" w:hAnsi="Arial" w:cs="Arial"/>
        </w:rPr>
      </w:pPr>
    </w:p>
    <w:p w14:paraId="4F8220E2" w14:textId="709948C5" w:rsidR="007C40A1" w:rsidRDefault="007C40A1" w:rsidP="00412B92">
      <w:pPr>
        <w:spacing w:after="0"/>
        <w:jc w:val="both"/>
        <w:rPr>
          <w:rFonts w:ascii="Arial" w:hAnsi="Arial" w:cs="Arial"/>
        </w:rPr>
      </w:pPr>
      <w:r w:rsidRPr="00E33FD2">
        <w:rPr>
          <w:rFonts w:ascii="Arial" w:hAnsi="Arial" w:cs="Arial"/>
        </w:rPr>
        <w:t xml:space="preserve">Economic growth is one of the three </w:t>
      </w:r>
      <w:r w:rsidR="001D7E5C" w:rsidRPr="00E33FD2">
        <w:rPr>
          <w:rFonts w:ascii="Arial" w:hAnsi="Arial" w:cs="Arial"/>
        </w:rPr>
        <w:t xml:space="preserve">important </w:t>
      </w:r>
      <w:r w:rsidRPr="00E33FD2">
        <w:rPr>
          <w:rFonts w:ascii="Arial" w:hAnsi="Arial" w:cs="Arial"/>
        </w:rPr>
        <w:t>pillars of sustainable development apart from</w:t>
      </w:r>
      <w:r w:rsidR="00D40AD0" w:rsidRPr="00E33FD2">
        <w:rPr>
          <w:rFonts w:ascii="Arial" w:hAnsi="Arial" w:cs="Arial"/>
        </w:rPr>
        <w:t xml:space="preserve"> </w:t>
      </w:r>
      <w:r w:rsidRPr="00E33FD2">
        <w:rPr>
          <w:rFonts w:ascii="Arial" w:hAnsi="Arial" w:cs="Arial"/>
        </w:rPr>
        <w:t xml:space="preserve">social development and environmental protection. Despite the tremendous growth </w:t>
      </w:r>
      <w:r w:rsidR="00942711" w:rsidRPr="00E33FD2">
        <w:rPr>
          <w:rFonts w:ascii="Arial" w:hAnsi="Arial" w:cs="Arial"/>
        </w:rPr>
        <w:t xml:space="preserve">registered </w:t>
      </w:r>
      <w:r w:rsidRPr="00E33FD2">
        <w:rPr>
          <w:rFonts w:ascii="Arial" w:hAnsi="Arial" w:cs="Arial"/>
        </w:rPr>
        <w:t>by e</w:t>
      </w:r>
      <w:r w:rsidR="00805C6D" w:rsidRPr="00E33FD2">
        <w:rPr>
          <w:rFonts w:ascii="Arial" w:hAnsi="Arial" w:cs="Arial"/>
        </w:rPr>
        <w:t>conomies</w:t>
      </w:r>
      <w:r w:rsidRPr="00E33FD2">
        <w:rPr>
          <w:rFonts w:ascii="Arial" w:hAnsi="Arial" w:cs="Arial"/>
        </w:rPr>
        <w:t xml:space="preserve"> in the past </w:t>
      </w:r>
      <w:r w:rsidR="001D7E5C" w:rsidRPr="00E33FD2">
        <w:rPr>
          <w:rFonts w:ascii="Arial" w:hAnsi="Arial" w:cs="Arial"/>
        </w:rPr>
        <w:t>few decades</w:t>
      </w:r>
      <w:r w:rsidR="00E44CA0" w:rsidRPr="00E33FD2">
        <w:rPr>
          <w:rFonts w:ascii="Arial" w:hAnsi="Arial" w:cs="Arial"/>
        </w:rPr>
        <w:t xml:space="preserve">, as well as </w:t>
      </w:r>
      <w:r w:rsidR="00E54B1B" w:rsidRPr="00E33FD2">
        <w:rPr>
          <w:rFonts w:ascii="Arial" w:hAnsi="Arial" w:cs="Arial"/>
        </w:rPr>
        <w:t>upgrade in the</w:t>
      </w:r>
      <w:r w:rsidR="001D7E5C" w:rsidRPr="00E33FD2">
        <w:rPr>
          <w:rFonts w:ascii="Arial" w:hAnsi="Arial" w:cs="Arial"/>
        </w:rPr>
        <w:t xml:space="preserve"> lifestyle</w:t>
      </w:r>
      <w:r w:rsidR="00942711" w:rsidRPr="00E33FD2">
        <w:rPr>
          <w:rFonts w:ascii="Arial" w:hAnsi="Arial" w:cs="Arial"/>
        </w:rPr>
        <w:t>s</w:t>
      </w:r>
      <w:r w:rsidR="001D7E5C" w:rsidRPr="00E33FD2">
        <w:rPr>
          <w:rFonts w:ascii="Arial" w:hAnsi="Arial" w:cs="Arial"/>
        </w:rPr>
        <w:t xml:space="preserve"> of </w:t>
      </w:r>
      <w:r w:rsidRPr="00E33FD2">
        <w:rPr>
          <w:rFonts w:ascii="Arial" w:hAnsi="Arial" w:cs="Arial"/>
        </w:rPr>
        <w:t xml:space="preserve">people, this growth has produced </w:t>
      </w:r>
      <w:r w:rsidR="00E54B1B" w:rsidRPr="00E33FD2">
        <w:rPr>
          <w:rFonts w:ascii="Arial" w:hAnsi="Arial" w:cs="Arial"/>
        </w:rPr>
        <w:t>several</w:t>
      </w:r>
      <w:r w:rsidRPr="00E33FD2">
        <w:rPr>
          <w:rFonts w:ascii="Arial" w:hAnsi="Arial" w:cs="Arial"/>
        </w:rPr>
        <w:t xml:space="preserve"> negative effects due to its dependence on the intensive and irrational exploitation of environmenta</w:t>
      </w:r>
      <w:r w:rsidR="001D7E5C" w:rsidRPr="00E33FD2">
        <w:rPr>
          <w:rFonts w:ascii="Arial" w:hAnsi="Arial" w:cs="Arial"/>
        </w:rPr>
        <w:t>l resources around the world leading</w:t>
      </w:r>
      <w:r w:rsidRPr="00E33FD2">
        <w:rPr>
          <w:rFonts w:ascii="Arial" w:hAnsi="Arial" w:cs="Arial"/>
        </w:rPr>
        <w:t xml:space="preserve"> to the deterioration of a significant proportion of </w:t>
      </w:r>
      <w:r w:rsidR="00836F93" w:rsidRPr="00E33FD2">
        <w:rPr>
          <w:rFonts w:ascii="Arial" w:hAnsi="Arial" w:cs="Arial"/>
        </w:rPr>
        <w:t>the global</w:t>
      </w:r>
      <w:r w:rsidRPr="00E33FD2">
        <w:rPr>
          <w:rFonts w:ascii="Arial" w:hAnsi="Arial" w:cs="Arial"/>
        </w:rPr>
        <w:t xml:space="preserve"> natural wealth. </w:t>
      </w:r>
      <w:r w:rsidR="00DB3537" w:rsidRPr="00E33FD2">
        <w:rPr>
          <w:rFonts w:ascii="Arial" w:hAnsi="Arial" w:cs="Arial"/>
        </w:rPr>
        <w:t xml:space="preserve">As a consequence, although </w:t>
      </w:r>
      <w:r w:rsidRPr="00E33FD2">
        <w:rPr>
          <w:rFonts w:ascii="Arial" w:hAnsi="Arial" w:cs="Arial"/>
        </w:rPr>
        <w:t>the size of the world economy quadrupled during the period 1981</w:t>
      </w:r>
      <w:r w:rsidR="00DB3537" w:rsidRPr="00E33FD2">
        <w:rPr>
          <w:rFonts w:ascii="Arial" w:hAnsi="Arial" w:cs="Arial"/>
        </w:rPr>
        <w:t>-</w:t>
      </w:r>
      <w:r w:rsidRPr="00E33FD2">
        <w:rPr>
          <w:rFonts w:ascii="Arial" w:hAnsi="Arial" w:cs="Arial"/>
        </w:rPr>
        <w:t xml:space="preserve">2005, </w:t>
      </w:r>
      <w:r w:rsidR="00E54B1B" w:rsidRPr="00E33FD2">
        <w:rPr>
          <w:rFonts w:ascii="Arial" w:hAnsi="Arial" w:cs="Arial"/>
        </w:rPr>
        <w:t xml:space="preserve">nearly </w:t>
      </w:r>
      <w:r w:rsidRPr="00E33FD2">
        <w:rPr>
          <w:rFonts w:ascii="Arial" w:hAnsi="Arial" w:cs="Arial"/>
        </w:rPr>
        <w:t xml:space="preserve">60% of ecological services and </w:t>
      </w:r>
      <w:r w:rsidR="00E33FD2" w:rsidRPr="00E33FD2">
        <w:rPr>
          <w:rFonts w:ascii="Arial" w:hAnsi="Arial" w:cs="Arial"/>
        </w:rPr>
        <w:t>goods deteriorated</w:t>
      </w:r>
      <w:r w:rsidRPr="00E33FD2">
        <w:rPr>
          <w:rFonts w:ascii="Arial" w:hAnsi="Arial" w:cs="Arial"/>
        </w:rPr>
        <w:t xml:space="preserve">. The per capita environmental footprint has increased markedly in most of the countries. In addition, many </w:t>
      </w:r>
      <w:r w:rsidR="00D73B5C" w:rsidRPr="00E33FD2">
        <w:rPr>
          <w:rFonts w:ascii="Arial" w:hAnsi="Arial" w:cs="Arial"/>
        </w:rPr>
        <w:t>disasters</w:t>
      </w:r>
      <w:r w:rsidRPr="00E33FD2">
        <w:rPr>
          <w:rFonts w:ascii="Arial" w:hAnsi="Arial" w:cs="Arial"/>
        </w:rPr>
        <w:t xml:space="preserve"> and global problems have </w:t>
      </w:r>
      <w:r w:rsidR="00D73B5C" w:rsidRPr="00E33FD2">
        <w:rPr>
          <w:rFonts w:ascii="Arial" w:hAnsi="Arial" w:cs="Arial"/>
        </w:rPr>
        <w:t>emerged</w:t>
      </w:r>
      <w:r w:rsidRPr="00E33FD2">
        <w:rPr>
          <w:rFonts w:ascii="Arial" w:hAnsi="Arial" w:cs="Arial"/>
        </w:rPr>
        <w:t xml:space="preserve"> and exacerbated, such as climate change</w:t>
      </w:r>
      <w:r w:rsidR="00D73B5C" w:rsidRPr="00E33FD2">
        <w:rPr>
          <w:rFonts w:ascii="Arial" w:hAnsi="Arial" w:cs="Arial"/>
        </w:rPr>
        <w:t xml:space="preserve"> issues</w:t>
      </w:r>
      <w:r w:rsidRPr="00E33FD2">
        <w:rPr>
          <w:rFonts w:ascii="Arial" w:hAnsi="Arial" w:cs="Arial"/>
        </w:rPr>
        <w:t xml:space="preserve">, global food crises, degradation of biodiversity, </w:t>
      </w:r>
      <w:r w:rsidR="00D73B5C" w:rsidRPr="00E33FD2">
        <w:rPr>
          <w:rFonts w:ascii="Arial" w:hAnsi="Arial" w:cs="Arial"/>
        </w:rPr>
        <w:t>scarcity</w:t>
      </w:r>
      <w:r w:rsidRPr="00E33FD2">
        <w:rPr>
          <w:rFonts w:ascii="Arial" w:hAnsi="Arial" w:cs="Arial"/>
        </w:rPr>
        <w:t xml:space="preserve"> of water and energy resources, unemployment, and </w:t>
      </w:r>
      <w:r w:rsidR="00E54B1B" w:rsidRPr="00E33FD2">
        <w:rPr>
          <w:rFonts w:ascii="Arial" w:hAnsi="Arial" w:cs="Arial"/>
        </w:rPr>
        <w:t>periodic</w:t>
      </w:r>
      <w:r w:rsidRPr="00E33FD2">
        <w:rPr>
          <w:rFonts w:ascii="Arial" w:hAnsi="Arial" w:cs="Arial"/>
        </w:rPr>
        <w:t xml:space="preserve"> financial crises.</w:t>
      </w:r>
      <w:r w:rsidRPr="00E37661">
        <w:rPr>
          <w:rFonts w:ascii="Arial" w:hAnsi="Arial" w:cs="Arial"/>
        </w:rPr>
        <w:t xml:space="preserve"> </w:t>
      </w:r>
    </w:p>
    <w:p w14:paraId="67DD883D" w14:textId="77777777" w:rsidR="005A6A54" w:rsidRPr="00E37661" w:rsidRDefault="005A6A54" w:rsidP="00412B92">
      <w:pPr>
        <w:spacing w:after="0"/>
        <w:jc w:val="both"/>
        <w:rPr>
          <w:rFonts w:ascii="Arial" w:hAnsi="Arial" w:cs="Arial"/>
        </w:rPr>
      </w:pPr>
    </w:p>
    <w:p w14:paraId="4E346C95" w14:textId="1B3FBE27" w:rsidR="007C40A1" w:rsidRDefault="007C40A1" w:rsidP="00412B92">
      <w:pPr>
        <w:spacing w:after="0"/>
        <w:jc w:val="both"/>
        <w:rPr>
          <w:rFonts w:ascii="Arial" w:hAnsi="Arial" w:cs="Arial"/>
        </w:rPr>
      </w:pPr>
      <w:r w:rsidRPr="00E37661">
        <w:rPr>
          <w:rFonts w:ascii="Arial" w:hAnsi="Arial" w:cs="Arial"/>
        </w:rPr>
        <w:t xml:space="preserve">According to the </w:t>
      </w:r>
      <w:commentRangeStart w:id="0"/>
      <w:r w:rsidRPr="00E37661">
        <w:rPr>
          <w:rFonts w:ascii="Arial" w:hAnsi="Arial" w:cs="Arial"/>
        </w:rPr>
        <w:t xml:space="preserve">UN </w:t>
      </w:r>
      <w:commentRangeEnd w:id="0"/>
      <w:r w:rsidR="00E33FD2">
        <w:rPr>
          <w:rStyle w:val="CommentReference"/>
        </w:rPr>
        <w:commentReference w:id="0"/>
      </w:r>
      <w:r w:rsidRPr="00E37661">
        <w:rPr>
          <w:rFonts w:ascii="Arial" w:hAnsi="Arial" w:cs="Arial"/>
        </w:rPr>
        <w:t xml:space="preserve">Program, the </w:t>
      </w:r>
      <w:r w:rsidR="00D73B5C" w:rsidRPr="00E37661">
        <w:rPr>
          <w:rFonts w:ascii="Arial" w:hAnsi="Arial" w:cs="Arial"/>
        </w:rPr>
        <w:t>lack</w:t>
      </w:r>
      <w:r w:rsidRPr="00E37661">
        <w:rPr>
          <w:rFonts w:ascii="Arial" w:hAnsi="Arial" w:cs="Arial"/>
        </w:rPr>
        <w:t xml:space="preserve"> of biodiversity and ecosystem services has direct economic consequences that are systematically underestimated. </w:t>
      </w:r>
      <w:r w:rsidR="00DB3537">
        <w:rPr>
          <w:rFonts w:ascii="Arial" w:hAnsi="Arial" w:cs="Arial"/>
        </w:rPr>
        <w:t>This clearly validates the fact that</w:t>
      </w:r>
      <w:r w:rsidRPr="00E37661">
        <w:rPr>
          <w:rFonts w:ascii="Arial" w:hAnsi="Arial" w:cs="Arial"/>
        </w:rPr>
        <w:t xml:space="preserve"> the value of natural capital in economic systems can</w:t>
      </w:r>
      <w:r w:rsidR="00DB3537">
        <w:rPr>
          <w:rFonts w:ascii="Arial" w:hAnsi="Arial" w:cs="Arial"/>
        </w:rPr>
        <w:t xml:space="preserve"> indeed</w:t>
      </w:r>
      <w:r w:rsidRPr="00E37661">
        <w:rPr>
          <w:rFonts w:ascii="Arial" w:hAnsi="Arial" w:cs="Arial"/>
        </w:rPr>
        <w:t xml:space="preserve"> </w:t>
      </w:r>
      <w:commentRangeStart w:id="1"/>
      <w:r w:rsidRPr="00E37661">
        <w:rPr>
          <w:rFonts w:ascii="Arial" w:hAnsi="Arial" w:cs="Arial"/>
        </w:rPr>
        <w:t>help pave the way for</w:t>
      </w:r>
      <w:r w:rsidR="00D40AD0">
        <w:rPr>
          <w:rFonts w:ascii="Arial" w:hAnsi="Arial" w:cs="Arial"/>
        </w:rPr>
        <w:t xml:space="preserve"> us to conceive</w:t>
      </w:r>
      <w:r w:rsidRPr="00E37661">
        <w:rPr>
          <w:rFonts w:ascii="Arial" w:hAnsi="Arial" w:cs="Arial"/>
        </w:rPr>
        <w:t xml:space="preserve"> </w:t>
      </w:r>
      <w:r w:rsidR="00455293">
        <w:rPr>
          <w:rFonts w:ascii="Arial" w:hAnsi="Arial" w:cs="Arial"/>
        </w:rPr>
        <w:t xml:space="preserve">more </w:t>
      </w:r>
      <w:r w:rsidRPr="00E37661">
        <w:rPr>
          <w:rFonts w:ascii="Arial" w:hAnsi="Arial" w:cs="Arial"/>
        </w:rPr>
        <w:t>targeted and less costly solutions.</w:t>
      </w:r>
      <w:commentRangeEnd w:id="1"/>
      <w:r w:rsidR="00E33FD2">
        <w:rPr>
          <w:rStyle w:val="CommentReference"/>
        </w:rPr>
        <w:commentReference w:id="1"/>
      </w:r>
    </w:p>
    <w:p w14:paraId="38C071B0" w14:textId="77777777" w:rsidR="005A6A54" w:rsidRPr="00E37661" w:rsidRDefault="005A6A54" w:rsidP="00412B92">
      <w:pPr>
        <w:spacing w:after="0"/>
        <w:jc w:val="both"/>
        <w:rPr>
          <w:rFonts w:ascii="Arial" w:hAnsi="Arial" w:cs="Arial"/>
        </w:rPr>
      </w:pPr>
    </w:p>
    <w:p w14:paraId="4C3676A1" w14:textId="13F82D04" w:rsidR="007C40A1" w:rsidRDefault="00AA696C" w:rsidP="00412B92">
      <w:pPr>
        <w:spacing w:after="0"/>
        <w:jc w:val="both"/>
        <w:rPr>
          <w:rFonts w:ascii="Arial" w:hAnsi="Arial" w:cs="Arial"/>
        </w:rPr>
      </w:pPr>
      <w:r w:rsidRPr="00E37661">
        <w:rPr>
          <w:rFonts w:ascii="Arial" w:hAnsi="Arial" w:cs="Arial"/>
        </w:rPr>
        <w:t xml:space="preserve">The </w:t>
      </w:r>
      <w:r w:rsidR="00D40AD0" w:rsidRPr="00E37661">
        <w:rPr>
          <w:rFonts w:ascii="Arial" w:hAnsi="Arial" w:cs="Arial"/>
        </w:rPr>
        <w:t>catastroph</w:t>
      </w:r>
      <w:r w:rsidR="00D40AD0">
        <w:rPr>
          <w:rFonts w:ascii="Arial" w:hAnsi="Arial" w:cs="Arial"/>
        </w:rPr>
        <w:t>e</w:t>
      </w:r>
      <w:r w:rsidR="00D40AD0" w:rsidRPr="00E37661">
        <w:rPr>
          <w:rFonts w:ascii="Arial" w:hAnsi="Arial" w:cs="Arial"/>
        </w:rPr>
        <w:t>s</w:t>
      </w:r>
      <w:r w:rsidR="007C40A1" w:rsidRPr="00E37661">
        <w:rPr>
          <w:rFonts w:ascii="Arial" w:hAnsi="Arial" w:cs="Arial"/>
        </w:rPr>
        <w:t xml:space="preserve"> due to uncontrolled economic growth and business have prompted the international community to seek a new development approach that contributes to the resolution and prevention of global crises and helps achieve sustainable development goals by effectively integrating environmental considerations at all stages of the economic process.</w:t>
      </w:r>
    </w:p>
    <w:p w14:paraId="49D64B7F" w14:textId="77777777" w:rsidR="005A6A54" w:rsidRPr="00E37661" w:rsidRDefault="005A6A54" w:rsidP="00412B92">
      <w:pPr>
        <w:spacing w:after="0"/>
        <w:jc w:val="both"/>
        <w:rPr>
          <w:rFonts w:ascii="Arial" w:hAnsi="Arial" w:cs="Arial"/>
        </w:rPr>
      </w:pPr>
    </w:p>
    <w:p w14:paraId="6071EAE8" w14:textId="77777777" w:rsidR="007C40A1" w:rsidRDefault="007C40A1" w:rsidP="00412B92">
      <w:pPr>
        <w:spacing w:after="0"/>
        <w:jc w:val="both"/>
        <w:rPr>
          <w:rFonts w:ascii="Arial" w:hAnsi="Arial" w:cs="Arial"/>
          <w:b/>
          <w:bCs/>
          <w:color w:val="006600"/>
        </w:rPr>
      </w:pPr>
      <w:r w:rsidRPr="00E37661">
        <w:rPr>
          <w:rFonts w:ascii="Arial" w:hAnsi="Arial" w:cs="Arial"/>
          <w:b/>
          <w:bCs/>
          <w:color w:val="006600"/>
        </w:rPr>
        <w:t>What is the green economy?</w:t>
      </w:r>
    </w:p>
    <w:p w14:paraId="3D1B29D1" w14:textId="77777777" w:rsidR="005A6A54" w:rsidRPr="00E37661" w:rsidRDefault="005A6A54" w:rsidP="00412B92">
      <w:pPr>
        <w:spacing w:after="0"/>
        <w:jc w:val="both"/>
        <w:rPr>
          <w:rFonts w:ascii="Arial" w:hAnsi="Arial" w:cs="Arial"/>
          <w:b/>
          <w:bCs/>
          <w:color w:val="006600"/>
        </w:rPr>
      </w:pPr>
    </w:p>
    <w:p w14:paraId="0D4DC01E" w14:textId="0C51B664" w:rsidR="007C40A1" w:rsidRDefault="00DB3537" w:rsidP="00412B92">
      <w:pPr>
        <w:spacing w:after="0"/>
        <w:jc w:val="both"/>
        <w:rPr>
          <w:rFonts w:ascii="Arial" w:hAnsi="Arial" w:cs="Arial"/>
        </w:rPr>
      </w:pPr>
      <w:r w:rsidRPr="00E33FD2">
        <w:rPr>
          <w:rFonts w:ascii="Arial" w:hAnsi="Arial" w:cs="Arial"/>
        </w:rPr>
        <w:t xml:space="preserve">A </w:t>
      </w:r>
      <w:r w:rsidR="007C40A1" w:rsidRPr="00E33FD2">
        <w:rPr>
          <w:rFonts w:ascii="Arial" w:hAnsi="Arial" w:cs="Arial"/>
        </w:rPr>
        <w:t xml:space="preserve">green economy </w:t>
      </w:r>
      <w:r w:rsidR="0072217F" w:rsidRPr="00E33FD2">
        <w:rPr>
          <w:rFonts w:ascii="Arial" w:hAnsi="Arial" w:cs="Arial"/>
        </w:rPr>
        <w:t xml:space="preserve">leads to </w:t>
      </w:r>
      <w:r w:rsidR="007C40A1" w:rsidRPr="00E33FD2">
        <w:rPr>
          <w:rFonts w:ascii="Arial" w:hAnsi="Arial" w:cs="Arial"/>
        </w:rPr>
        <w:t>improved human welfare and significantly reduces environmental risks and scarcity of ecological resources.</w:t>
      </w:r>
      <w:r w:rsidR="00AA696C" w:rsidRPr="00E33FD2">
        <w:rPr>
          <w:rFonts w:ascii="Arial" w:hAnsi="Arial" w:cs="Arial"/>
        </w:rPr>
        <w:t xml:space="preserve"> </w:t>
      </w:r>
      <w:r w:rsidRPr="00E33FD2">
        <w:rPr>
          <w:rFonts w:ascii="Arial" w:hAnsi="Arial" w:cs="Arial"/>
        </w:rPr>
        <w:t xml:space="preserve">A </w:t>
      </w:r>
      <w:r w:rsidR="00AA696C" w:rsidRPr="00E33FD2">
        <w:rPr>
          <w:rFonts w:ascii="Arial" w:hAnsi="Arial" w:cs="Arial"/>
        </w:rPr>
        <w:t>green economy is not a substitute for sustainable development, but one of its main tracks, and</w:t>
      </w:r>
      <w:r w:rsidR="007C40A1" w:rsidRPr="00E33FD2">
        <w:rPr>
          <w:rFonts w:ascii="Arial" w:hAnsi="Arial" w:cs="Arial"/>
        </w:rPr>
        <w:t xml:space="preserve"> achieves better sustainable social welfare through the efficient use of environmental resources.</w:t>
      </w:r>
    </w:p>
    <w:p w14:paraId="5620193B" w14:textId="77777777" w:rsidR="005A6A54" w:rsidRPr="00E37661" w:rsidRDefault="005A6A54" w:rsidP="00412B92">
      <w:pPr>
        <w:spacing w:after="0"/>
        <w:jc w:val="both"/>
        <w:rPr>
          <w:rFonts w:ascii="Arial" w:hAnsi="Arial" w:cs="Arial"/>
        </w:rPr>
      </w:pPr>
    </w:p>
    <w:p w14:paraId="7ACFFFB5" w14:textId="73698148" w:rsidR="007C40A1" w:rsidRDefault="007C40A1" w:rsidP="00412B92">
      <w:pPr>
        <w:spacing w:after="0"/>
        <w:jc w:val="both"/>
        <w:rPr>
          <w:rFonts w:ascii="Arial" w:hAnsi="Arial" w:cs="Arial"/>
        </w:rPr>
      </w:pPr>
      <w:r w:rsidRPr="00E37661">
        <w:rPr>
          <w:rFonts w:ascii="Arial" w:hAnsi="Arial" w:cs="Arial"/>
        </w:rPr>
        <w:t>The green economy approach is not entirely new</w:t>
      </w:r>
      <w:r w:rsidR="00D40AD0">
        <w:rPr>
          <w:rFonts w:ascii="Arial" w:hAnsi="Arial" w:cs="Arial"/>
        </w:rPr>
        <w:t xml:space="preserve">; </w:t>
      </w:r>
      <w:r w:rsidR="00836F93">
        <w:rPr>
          <w:rFonts w:ascii="Arial" w:hAnsi="Arial" w:cs="Arial"/>
        </w:rPr>
        <w:t>so,</w:t>
      </w:r>
      <w:r w:rsidR="00D40AD0">
        <w:rPr>
          <w:rFonts w:ascii="Arial" w:hAnsi="Arial" w:cs="Arial"/>
        </w:rPr>
        <w:t xml:space="preserve"> </w:t>
      </w:r>
      <w:r w:rsidRPr="00E37661">
        <w:rPr>
          <w:rFonts w:ascii="Arial" w:hAnsi="Arial" w:cs="Arial"/>
        </w:rPr>
        <w:t>we don’t need to start</w:t>
      </w:r>
      <w:r w:rsidR="00B55E24">
        <w:rPr>
          <w:rFonts w:ascii="Arial" w:hAnsi="Arial" w:cs="Arial"/>
        </w:rPr>
        <w:t xml:space="preserve"> analyzing its features</w:t>
      </w:r>
      <w:r w:rsidRPr="00E37661">
        <w:rPr>
          <w:rFonts w:ascii="Arial" w:hAnsi="Arial" w:cs="Arial"/>
        </w:rPr>
        <w:t xml:space="preserve"> from scratch. The </w:t>
      </w:r>
      <w:r w:rsidR="00B55E24">
        <w:rPr>
          <w:rFonts w:ascii="Arial" w:hAnsi="Arial" w:cs="Arial"/>
        </w:rPr>
        <w:t>components</w:t>
      </w:r>
      <w:r w:rsidR="00B55E24" w:rsidRPr="00E37661">
        <w:rPr>
          <w:rFonts w:ascii="Arial" w:hAnsi="Arial" w:cs="Arial"/>
        </w:rPr>
        <w:t xml:space="preserve"> </w:t>
      </w:r>
      <w:r w:rsidRPr="00E37661">
        <w:rPr>
          <w:rFonts w:ascii="Arial" w:hAnsi="Arial" w:cs="Arial"/>
        </w:rPr>
        <w:t>of this approach have been emerging for years. Many environmental concepts such as cleaner production, integrated management of natural resources, sustainable production and consumption, green investments</w:t>
      </w:r>
      <w:r w:rsidR="00AA696C" w:rsidRPr="00E37661">
        <w:rPr>
          <w:rFonts w:ascii="Arial" w:hAnsi="Arial" w:cs="Arial"/>
        </w:rPr>
        <w:t>,</w:t>
      </w:r>
      <w:r w:rsidRPr="00E37661">
        <w:rPr>
          <w:rFonts w:ascii="Arial" w:hAnsi="Arial" w:cs="Arial"/>
        </w:rPr>
        <w:t xml:space="preserve"> sustainable agriculture, transport and architecture </w:t>
      </w:r>
      <w:r w:rsidR="00836F93">
        <w:rPr>
          <w:rFonts w:ascii="Arial" w:hAnsi="Arial" w:cs="Arial"/>
        </w:rPr>
        <w:t>are</w:t>
      </w:r>
      <w:r w:rsidRPr="00E37661">
        <w:rPr>
          <w:rFonts w:ascii="Arial" w:hAnsi="Arial" w:cs="Arial"/>
        </w:rPr>
        <w:t xml:space="preserve"> the </w:t>
      </w:r>
      <w:r w:rsidR="00AA696C" w:rsidRPr="00E37661">
        <w:rPr>
          <w:rFonts w:ascii="Arial" w:hAnsi="Arial" w:cs="Arial"/>
        </w:rPr>
        <w:t xml:space="preserve">supporting </w:t>
      </w:r>
      <w:r w:rsidRPr="00E37661">
        <w:rPr>
          <w:rFonts w:ascii="Arial" w:hAnsi="Arial" w:cs="Arial"/>
        </w:rPr>
        <w:t xml:space="preserve">pillars of </w:t>
      </w:r>
      <w:r w:rsidR="005F5B85">
        <w:rPr>
          <w:rFonts w:ascii="Arial" w:hAnsi="Arial" w:cs="Arial"/>
        </w:rPr>
        <w:t xml:space="preserve">a </w:t>
      </w:r>
      <w:r w:rsidRPr="00E37661">
        <w:rPr>
          <w:rFonts w:ascii="Arial" w:hAnsi="Arial" w:cs="Arial"/>
        </w:rPr>
        <w:t>green economy.</w:t>
      </w:r>
    </w:p>
    <w:p w14:paraId="2874D243" w14:textId="77777777" w:rsidR="005A6A54" w:rsidRPr="00E37661" w:rsidRDefault="005A6A54" w:rsidP="00412B92">
      <w:pPr>
        <w:spacing w:after="0"/>
        <w:jc w:val="both"/>
        <w:rPr>
          <w:rFonts w:ascii="Arial" w:hAnsi="Arial" w:cs="Arial"/>
        </w:rPr>
      </w:pPr>
    </w:p>
    <w:p w14:paraId="1891C788" w14:textId="116C4FB1" w:rsidR="007C40A1" w:rsidRDefault="007C40A1" w:rsidP="00412B92">
      <w:pPr>
        <w:spacing w:after="0"/>
        <w:jc w:val="both"/>
        <w:rPr>
          <w:rFonts w:ascii="Arial" w:hAnsi="Arial" w:cs="Arial"/>
        </w:rPr>
      </w:pPr>
      <w:r w:rsidRPr="00E37661">
        <w:rPr>
          <w:rFonts w:ascii="Arial" w:hAnsi="Arial" w:cs="Arial"/>
        </w:rPr>
        <w:t xml:space="preserve">UNEP used these early </w:t>
      </w:r>
      <w:r w:rsidR="00D71042">
        <w:rPr>
          <w:rFonts w:ascii="Arial" w:hAnsi="Arial" w:cs="Arial"/>
        </w:rPr>
        <w:t>stages</w:t>
      </w:r>
      <w:r w:rsidRPr="00E37661">
        <w:rPr>
          <w:rFonts w:ascii="Arial" w:hAnsi="Arial" w:cs="Arial"/>
        </w:rPr>
        <w:t xml:space="preserve"> to launch the </w:t>
      </w:r>
      <w:r w:rsidR="00AA696C" w:rsidRPr="00E37661">
        <w:rPr>
          <w:rFonts w:ascii="Arial" w:hAnsi="Arial" w:cs="Arial"/>
        </w:rPr>
        <w:t>Green Economy Initiative</w:t>
      </w:r>
      <w:r w:rsidR="005F5B85" w:rsidRPr="005F5B85">
        <w:rPr>
          <w:rFonts w:ascii="Arial" w:hAnsi="Arial" w:cs="Arial"/>
        </w:rPr>
        <w:t xml:space="preserve"> </w:t>
      </w:r>
      <w:r w:rsidR="005F5B85" w:rsidRPr="00E37661">
        <w:rPr>
          <w:rFonts w:ascii="Arial" w:hAnsi="Arial" w:cs="Arial"/>
        </w:rPr>
        <w:t>in late 2008</w:t>
      </w:r>
      <w:r w:rsidR="008A4DDB">
        <w:rPr>
          <w:rFonts w:ascii="Arial" w:hAnsi="Arial" w:cs="Arial"/>
        </w:rPr>
        <w:t>. The initiative</w:t>
      </w:r>
      <w:r w:rsidRPr="00E37661">
        <w:rPr>
          <w:rFonts w:ascii="Arial" w:hAnsi="Arial" w:cs="Arial"/>
        </w:rPr>
        <w:t xml:space="preserve"> is based on three pillars:</w:t>
      </w:r>
    </w:p>
    <w:p w14:paraId="2500D1CE" w14:textId="77777777" w:rsidR="00D40AD0" w:rsidRPr="00E37661" w:rsidRDefault="00D40AD0" w:rsidP="00412B92">
      <w:pPr>
        <w:spacing w:after="0"/>
        <w:jc w:val="both"/>
        <w:rPr>
          <w:rFonts w:ascii="Arial" w:hAnsi="Arial" w:cs="Arial"/>
        </w:rPr>
      </w:pPr>
    </w:p>
    <w:p w14:paraId="2BA05ACA" w14:textId="4ACDB26D" w:rsidR="007C40A1" w:rsidRPr="00E37661" w:rsidRDefault="007C40A1" w:rsidP="00412B92">
      <w:pPr>
        <w:pStyle w:val="ListParagraph"/>
        <w:numPr>
          <w:ilvl w:val="0"/>
          <w:numId w:val="8"/>
        </w:numPr>
        <w:spacing w:line="276" w:lineRule="auto"/>
        <w:jc w:val="both"/>
        <w:rPr>
          <w:rFonts w:ascii="Arial" w:hAnsi="Arial" w:cs="Arial"/>
          <w:sz w:val="22"/>
          <w:szCs w:val="22"/>
        </w:rPr>
      </w:pPr>
      <w:r w:rsidRPr="00E37661">
        <w:rPr>
          <w:rFonts w:ascii="Arial" w:hAnsi="Arial" w:cs="Arial"/>
          <w:sz w:val="22"/>
          <w:szCs w:val="22"/>
        </w:rPr>
        <w:t xml:space="preserve">Assessment and integration of </w:t>
      </w:r>
      <w:commentRangeStart w:id="2"/>
      <w:r w:rsidRPr="00E37661">
        <w:rPr>
          <w:rFonts w:ascii="Arial" w:hAnsi="Arial" w:cs="Arial"/>
          <w:sz w:val="22"/>
          <w:szCs w:val="22"/>
        </w:rPr>
        <w:t xml:space="preserve">natural </w:t>
      </w:r>
      <w:commentRangeEnd w:id="2"/>
      <w:r w:rsidR="00E33FD2">
        <w:rPr>
          <w:rStyle w:val="CommentReference"/>
          <w:rFonts w:asciiTheme="minorHAnsi" w:eastAsiaTheme="minorHAnsi" w:hAnsiTheme="minorHAnsi" w:cstheme="minorBidi"/>
        </w:rPr>
        <w:commentReference w:id="2"/>
      </w:r>
      <w:r w:rsidRPr="00E37661">
        <w:rPr>
          <w:rFonts w:ascii="Arial" w:hAnsi="Arial" w:cs="Arial"/>
          <w:sz w:val="22"/>
          <w:szCs w:val="22"/>
        </w:rPr>
        <w:t xml:space="preserve">services into national and international </w:t>
      </w:r>
      <w:commentRangeStart w:id="3"/>
      <w:r w:rsidRPr="00E37661">
        <w:rPr>
          <w:rFonts w:ascii="Arial" w:hAnsi="Arial" w:cs="Arial"/>
          <w:sz w:val="22"/>
          <w:szCs w:val="22"/>
        </w:rPr>
        <w:t>accounts</w:t>
      </w:r>
      <w:r w:rsidR="00284E9E">
        <w:rPr>
          <w:rFonts w:ascii="Arial" w:hAnsi="Arial" w:cs="Arial"/>
          <w:sz w:val="22"/>
          <w:szCs w:val="22"/>
        </w:rPr>
        <w:t xml:space="preserve"> </w:t>
      </w:r>
      <w:commentRangeEnd w:id="3"/>
      <w:r w:rsidR="00241273">
        <w:rPr>
          <w:rStyle w:val="CommentReference"/>
          <w:rFonts w:asciiTheme="minorHAnsi" w:eastAsiaTheme="minorHAnsi" w:hAnsiTheme="minorHAnsi" w:cstheme="minorBidi"/>
        </w:rPr>
        <w:commentReference w:id="3"/>
      </w:r>
    </w:p>
    <w:p w14:paraId="41C7BB91" w14:textId="77777777" w:rsidR="007C40A1" w:rsidRPr="00E37661" w:rsidRDefault="00E9789C" w:rsidP="00412B92">
      <w:pPr>
        <w:pStyle w:val="ListParagraph"/>
        <w:numPr>
          <w:ilvl w:val="0"/>
          <w:numId w:val="8"/>
        </w:numPr>
        <w:spacing w:line="276" w:lineRule="auto"/>
        <w:jc w:val="both"/>
        <w:rPr>
          <w:rFonts w:ascii="Arial" w:hAnsi="Arial" w:cs="Arial"/>
          <w:sz w:val="22"/>
          <w:szCs w:val="22"/>
        </w:rPr>
      </w:pPr>
      <w:r w:rsidRPr="00E37661">
        <w:rPr>
          <w:rFonts w:ascii="Arial" w:hAnsi="Arial" w:cs="Arial"/>
          <w:sz w:val="22"/>
          <w:szCs w:val="22"/>
        </w:rPr>
        <w:t>Generation of</w:t>
      </w:r>
      <w:r w:rsidR="007C40A1" w:rsidRPr="00E37661">
        <w:rPr>
          <w:rFonts w:ascii="Arial" w:hAnsi="Arial" w:cs="Arial"/>
          <w:sz w:val="22"/>
          <w:szCs w:val="22"/>
        </w:rPr>
        <w:t xml:space="preserve"> green jobs</w:t>
      </w:r>
    </w:p>
    <w:p w14:paraId="26738EC2" w14:textId="5042DFA8" w:rsidR="007C40A1" w:rsidRDefault="007C40A1" w:rsidP="00412B92">
      <w:pPr>
        <w:pStyle w:val="ListParagraph"/>
        <w:numPr>
          <w:ilvl w:val="0"/>
          <w:numId w:val="8"/>
        </w:numPr>
        <w:spacing w:line="276" w:lineRule="auto"/>
        <w:jc w:val="both"/>
        <w:rPr>
          <w:rFonts w:ascii="Arial" w:hAnsi="Arial" w:cs="Arial"/>
          <w:sz w:val="22"/>
          <w:szCs w:val="22"/>
        </w:rPr>
      </w:pPr>
      <w:r w:rsidRPr="00E37661">
        <w:rPr>
          <w:rFonts w:ascii="Arial" w:hAnsi="Arial" w:cs="Arial"/>
          <w:sz w:val="22"/>
          <w:szCs w:val="22"/>
        </w:rPr>
        <w:lastRenderedPageBreak/>
        <w:t>Develop</w:t>
      </w:r>
      <w:r w:rsidR="00E9789C" w:rsidRPr="00E37661">
        <w:rPr>
          <w:rFonts w:ascii="Arial" w:hAnsi="Arial" w:cs="Arial"/>
          <w:sz w:val="22"/>
          <w:szCs w:val="22"/>
        </w:rPr>
        <w:t>ment of</w:t>
      </w:r>
      <w:r w:rsidRPr="00E37661">
        <w:rPr>
          <w:rFonts w:ascii="Arial" w:hAnsi="Arial" w:cs="Arial"/>
          <w:sz w:val="22"/>
          <w:szCs w:val="22"/>
        </w:rPr>
        <w:t xml:space="preserve"> policies, tools and market indications that can accelerate the transition to a green economy</w:t>
      </w:r>
    </w:p>
    <w:p w14:paraId="6AED760F" w14:textId="77777777" w:rsidR="002F0663" w:rsidRPr="00E37661" w:rsidRDefault="002F0663" w:rsidP="00805C6D">
      <w:pPr>
        <w:pStyle w:val="ListParagraph"/>
        <w:spacing w:line="276" w:lineRule="auto"/>
        <w:jc w:val="both"/>
        <w:rPr>
          <w:rFonts w:ascii="Arial" w:hAnsi="Arial" w:cs="Arial"/>
          <w:sz w:val="22"/>
          <w:szCs w:val="22"/>
        </w:rPr>
      </w:pPr>
    </w:p>
    <w:p w14:paraId="3A385D3A" w14:textId="603D4ABC" w:rsidR="007C40A1" w:rsidRDefault="007C40A1" w:rsidP="00412B92">
      <w:pPr>
        <w:spacing w:after="0"/>
        <w:jc w:val="both"/>
        <w:rPr>
          <w:rFonts w:ascii="Arial" w:hAnsi="Arial" w:cs="Arial"/>
        </w:rPr>
      </w:pPr>
      <w:r w:rsidRPr="00E37661">
        <w:rPr>
          <w:rFonts w:ascii="Arial" w:hAnsi="Arial" w:cs="Arial"/>
        </w:rPr>
        <w:t xml:space="preserve">The green economy approach gained significant global momentum during the United Nations Conference on Sustainable Development (Rio + 20), held in Rio de Janeiro, Brazil, in 2012. The green economy was widely recognized by the participants as an important tool for sustainable development, poverty eradication, economic growth and promotion of social integration. The conference also agreed on </w:t>
      </w:r>
      <w:r w:rsidR="002F0663">
        <w:rPr>
          <w:rFonts w:ascii="Arial" w:hAnsi="Arial" w:cs="Arial"/>
        </w:rPr>
        <w:t>the</w:t>
      </w:r>
      <w:r w:rsidR="002F0663" w:rsidRPr="00E37661">
        <w:rPr>
          <w:rFonts w:ascii="Arial" w:hAnsi="Arial" w:cs="Arial"/>
        </w:rPr>
        <w:t xml:space="preserve"> </w:t>
      </w:r>
      <w:r w:rsidRPr="00E37661">
        <w:rPr>
          <w:rFonts w:ascii="Arial" w:hAnsi="Arial" w:cs="Arial"/>
        </w:rPr>
        <w:t>potential</w:t>
      </w:r>
      <w:r w:rsidR="002F0663">
        <w:rPr>
          <w:rFonts w:ascii="Arial" w:hAnsi="Arial" w:cs="Arial"/>
        </w:rPr>
        <w:t xml:space="preserve"> of a green economy</w:t>
      </w:r>
      <w:r w:rsidRPr="00E37661">
        <w:rPr>
          <w:rFonts w:ascii="Arial" w:hAnsi="Arial" w:cs="Arial"/>
        </w:rPr>
        <w:t xml:space="preserve"> to improve human well-being, create jobs and ensure </w:t>
      </w:r>
      <w:r w:rsidR="002F0663">
        <w:rPr>
          <w:rFonts w:ascii="Arial" w:hAnsi="Arial" w:cs="Arial"/>
        </w:rPr>
        <w:t xml:space="preserve">the </w:t>
      </w:r>
      <w:r w:rsidRPr="00E37661">
        <w:rPr>
          <w:rFonts w:ascii="Arial" w:hAnsi="Arial" w:cs="Arial"/>
        </w:rPr>
        <w:t>continued functioning of ecosystems.</w:t>
      </w:r>
    </w:p>
    <w:p w14:paraId="24B32869" w14:textId="77777777" w:rsidR="005A6A54" w:rsidRPr="00E37661" w:rsidRDefault="005A6A54" w:rsidP="00412B92">
      <w:pPr>
        <w:spacing w:after="0"/>
        <w:jc w:val="both"/>
        <w:rPr>
          <w:rFonts w:ascii="Arial" w:hAnsi="Arial" w:cs="Arial"/>
        </w:rPr>
      </w:pPr>
    </w:p>
    <w:p w14:paraId="1F5D4F1E" w14:textId="2A68FB9E" w:rsidR="007C40A1" w:rsidRDefault="007C40A1" w:rsidP="00412B92">
      <w:pPr>
        <w:spacing w:after="0"/>
        <w:jc w:val="both"/>
        <w:rPr>
          <w:rFonts w:ascii="Arial" w:hAnsi="Arial" w:cs="Arial"/>
        </w:rPr>
      </w:pPr>
      <w:r w:rsidRPr="00E37661">
        <w:rPr>
          <w:rFonts w:ascii="Arial" w:hAnsi="Arial" w:cs="Arial"/>
        </w:rPr>
        <w:t xml:space="preserve">At present, more than 65 countries around the world are pursuing the concept of ‘green economy’ and related strategies and applications, while 48 other countries are developing national plans </w:t>
      </w:r>
      <w:r w:rsidR="002F0663">
        <w:rPr>
          <w:rFonts w:ascii="Arial" w:hAnsi="Arial" w:cs="Arial"/>
        </w:rPr>
        <w:t>to shape a</w:t>
      </w:r>
      <w:r w:rsidR="002F0663" w:rsidRPr="00E37661">
        <w:rPr>
          <w:rFonts w:ascii="Arial" w:hAnsi="Arial" w:cs="Arial"/>
        </w:rPr>
        <w:t xml:space="preserve"> </w:t>
      </w:r>
      <w:r w:rsidRPr="00E37661">
        <w:rPr>
          <w:rFonts w:ascii="Arial" w:hAnsi="Arial" w:cs="Arial"/>
        </w:rPr>
        <w:t>green economy or</w:t>
      </w:r>
      <w:r w:rsidR="002F0663">
        <w:rPr>
          <w:rFonts w:ascii="Arial" w:hAnsi="Arial" w:cs="Arial"/>
        </w:rPr>
        <w:t xml:space="preserve"> promote</w:t>
      </w:r>
      <w:r w:rsidRPr="00E37661">
        <w:rPr>
          <w:rFonts w:ascii="Arial" w:hAnsi="Arial" w:cs="Arial"/>
        </w:rPr>
        <w:t xml:space="preserve"> green development.</w:t>
      </w:r>
    </w:p>
    <w:p w14:paraId="08221658" w14:textId="77777777" w:rsidR="005A6A54" w:rsidRPr="00E37661" w:rsidRDefault="005A6A54" w:rsidP="00412B92">
      <w:pPr>
        <w:spacing w:after="0"/>
        <w:jc w:val="both"/>
        <w:rPr>
          <w:rFonts w:ascii="Arial" w:hAnsi="Arial" w:cs="Arial"/>
        </w:rPr>
      </w:pPr>
    </w:p>
    <w:p w14:paraId="43B6F2E3" w14:textId="71EF9100" w:rsidR="005A6A54" w:rsidRDefault="007C40A1" w:rsidP="005A6A54">
      <w:pPr>
        <w:spacing w:after="0"/>
        <w:jc w:val="both"/>
        <w:rPr>
          <w:rFonts w:ascii="Arial" w:hAnsi="Arial" w:cs="Arial"/>
        </w:rPr>
      </w:pPr>
      <w:r w:rsidRPr="00E37661">
        <w:rPr>
          <w:rFonts w:ascii="Arial" w:hAnsi="Arial" w:cs="Arial"/>
        </w:rPr>
        <w:t xml:space="preserve">More than 20 United Nations agencies, as well as the International Monetary Fund, the World Bank, the Organization for Economic Co-operation and Development and other private sector and civil society partners are involved in activities related to the green economy. The Green Economy </w:t>
      </w:r>
      <w:r w:rsidR="00C74537">
        <w:rPr>
          <w:rFonts w:ascii="Arial" w:hAnsi="Arial" w:cs="Arial"/>
        </w:rPr>
        <w:t>I</w:t>
      </w:r>
      <w:r w:rsidRPr="00E37661">
        <w:rPr>
          <w:rFonts w:ascii="Arial" w:hAnsi="Arial" w:cs="Arial"/>
        </w:rPr>
        <w:t xml:space="preserve">nitiative and other UN-led activities aim to support efforts to reach </w:t>
      </w:r>
      <w:r w:rsidR="00C74537">
        <w:rPr>
          <w:rFonts w:ascii="Arial" w:hAnsi="Arial" w:cs="Arial"/>
        </w:rPr>
        <w:t>a larger number of</w:t>
      </w:r>
      <w:r w:rsidR="00C74537" w:rsidRPr="00E37661">
        <w:rPr>
          <w:rFonts w:ascii="Arial" w:hAnsi="Arial" w:cs="Arial"/>
        </w:rPr>
        <w:t xml:space="preserve"> </w:t>
      </w:r>
      <w:r w:rsidRPr="00E37661">
        <w:rPr>
          <w:rFonts w:ascii="Arial" w:hAnsi="Arial" w:cs="Arial"/>
        </w:rPr>
        <w:t>green and inclusive economies at the international level.</w:t>
      </w:r>
    </w:p>
    <w:p w14:paraId="37A95DCC" w14:textId="77777777" w:rsidR="005A6A54" w:rsidRDefault="005A6A54" w:rsidP="005A6A54">
      <w:pPr>
        <w:spacing w:after="0"/>
        <w:jc w:val="both"/>
        <w:rPr>
          <w:rFonts w:ascii="Arial" w:hAnsi="Arial" w:cs="Arial"/>
        </w:rPr>
      </w:pPr>
    </w:p>
    <w:p w14:paraId="734AFACF" w14:textId="5C90BCD7" w:rsidR="007C40A1" w:rsidRPr="005A6A54" w:rsidRDefault="007C40A1" w:rsidP="005A6A54">
      <w:pPr>
        <w:spacing w:after="0"/>
        <w:jc w:val="both"/>
        <w:rPr>
          <w:rFonts w:ascii="Arial" w:hAnsi="Arial" w:cs="Arial"/>
          <w:b/>
          <w:bCs/>
          <w:color w:val="006600"/>
        </w:rPr>
      </w:pPr>
      <w:r w:rsidRPr="005A6A54">
        <w:rPr>
          <w:rFonts w:ascii="Arial" w:hAnsi="Arial" w:cs="Arial"/>
          <w:b/>
          <w:bCs/>
          <w:color w:val="006600"/>
        </w:rPr>
        <w:t>Economic Growth and Green Economy</w:t>
      </w:r>
    </w:p>
    <w:p w14:paraId="7DBE80FE" w14:textId="77777777" w:rsidR="005A6A54" w:rsidRDefault="005A6A54" w:rsidP="00412B92">
      <w:pPr>
        <w:spacing w:after="0"/>
        <w:jc w:val="both"/>
        <w:rPr>
          <w:rFonts w:ascii="Arial" w:hAnsi="Arial" w:cs="Arial"/>
        </w:rPr>
      </w:pPr>
    </w:p>
    <w:p w14:paraId="1E84DA2D" w14:textId="0AE00F2E" w:rsidR="007C40A1" w:rsidRDefault="007C40A1" w:rsidP="00412B92">
      <w:pPr>
        <w:spacing w:after="0"/>
        <w:jc w:val="both"/>
        <w:rPr>
          <w:rFonts w:ascii="Arial" w:hAnsi="Arial" w:cs="Arial"/>
        </w:rPr>
      </w:pPr>
      <w:r w:rsidRPr="00E37661">
        <w:rPr>
          <w:rFonts w:ascii="Arial" w:hAnsi="Arial" w:cs="Arial"/>
        </w:rPr>
        <w:t xml:space="preserve">In the past four decades, the UAE has witnessed a comprehensive development boom. It </w:t>
      </w:r>
      <w:r w:rsidR="00B55E24">
        <w:rPr>
          <w:rFonts w:ascii="Arial" w:hAnsi="Arial" w:cs="Arial"/>
        </w:rPr>
        <w:t xml:space="preserve">has </w:t>
      </w:r>
      <w:r w:rsidRPr="00E37661">
        <w:rPr>
          <w:rFonts w:ascii="Arial" w:hAnsi="Arial" w:cs="Arial"/>
        </w:rPr>
        <w:t xml:space="preserve">witnessed steady economic growth, which </w:t>
      </w:r>
      <w:r w:rsidR="00B55E24">
        <w:rPr>
          <w:rFonts w:ascii="Arial" w:hAnsi="Arial" w:cs="Arial"/>
        </w:rPr>
        <w:t>is</w:t>
      </w:r>
      <w:r w:rsidR="00B55E24" w:rsidRPr="00E37661">
        <w:rPr>
          <w:rFonts w:ascii="Arial" w:hAnsi="Arial" w:cs="Arial"/>
        </w:rPr>
        <w:t xml:space="preserve"> </w:t>
      </w:r>
      <w:r w:rsidRPr="00E37661">
        <w:rPr>
          <w:rFonts w:ascii="Arial" w:hAnsi="Arial" w:cs="Arial"/>
        </w:rPr>
        <w:t xml:space="preserve">reflected in </w:t>
      </w:r>
      <w:r w:rsidR="004F2A38">
        <w:rPr>
          <w:rFonts w:ascii="Arial" w:hAnsi="Arial" w:cs="Arial"/>
        </w:rPr>
        <w:t>the larger</w:t>
      </w:r>
      <w:r w:rsidRPr="00E37661">
        <w:rPr>
          <w:rFonts w:ascii="Arial" w:hAnsi="Arial" w:cs="Arial"/>
        </w:rPr>
        <w:t xml:space="preserve"> number of economic establishments, increased national income, high levels of personal income and the development of infrastructure.  </w:t>
      </w:r>
      <w:r w:rsidR="00B55E24">
        <w:rPr>
          <w:rFonts w:ascii="Arial" w:hAnsi="Arial" w:cs="Arial"/>
        </w:rPr>
        <w:t>To its credit, the</w:t>
      </w:r>
      <w:r w:rsidR="00B55E24" w:rsidRPr="00E37661">
        <w:rPr>
          <w:rFonts w:ascii="Arial" w:hAnsi="Arial" w:cs="Arial"/>
        </w:rPr>
        <w:t xml:space="preserve"> </w:t>
      </w:r>
      <w:r w:rsidRPr="00E37661">
        <w:rPr>
          <w:rFonts w:ascii="Arial" w:hAnsi="Arial" w:cs="Arial"/>
        </w:rPr>
        <w:t>country</w:t>
      </w:r>
      <w:r w:rsidR="00B55E24">
        <w:rPr>
          <w:rFonts w:ascii="Arial" w:hAnsi="Arial" w:cs="Arial"/>
        </w:rPr>
        <w:t xml:space="preserve"> has</w:t>
      </w:r>
      <w:r w:rsidRPr="00E37661">
        <w:rPr>
          <w:rFonts w:ascii="Arial" w:hAnsi="Arial" w:cs="Arial"/>
        </w:rPr>
        <w:t xml:space="preserve"> also obtained advanced ranks in all the</w:t>
      </w:r>
      <w:r w:rsidR="00B55E24">
        <w:rPr>
          <w:rFonts w:ascii="Arial" w:hAnsi="Arial" w:cs="Arial"/>
        </w:rPr>
        <w:t xml:space="preserve"> major</w:t>
      </w:r>
      <w:r w:rsidRPr="00E37661">
        <w:rPr>
          <w:rFonts w:ascii="Arial" w:hAnsi="Arial" w:cs="Arial"/>
        </w:rPr>
        <w:t xml:space="preserve"> economic indicators</w:t>
      </w:r>
      <w:r w:rsidR="00B55E24">
        <w:rPr>
          <w:rFonts w:ascii="Arial" w:hAnsi="Arial" w:cs="Arial"/>
        </w:rPr>
        <w:t xml:space="preserve"> globally</w:t>
      </w:r>
      <w:r w:rsidRPr="00E37661">
        <w:rPr>
          <w:rFonts w:ascii="Arial" w:hAnsi="Arial" w:cs="Arial"/>
        </w:rPr>
        <w:t xml:space="preserve">. This growth has facilitated high levels of social well-being in </w:t>
      </w:r>
      <w:r w:rsidR="00B55E24">
        <w:rPr>
          <w:rFonts w:ascii="Arial" w:hAnsi="Arial" w:cs="Arial"/>
        </w:rPr>
        <w:t xml:space="preserve">terms of </w:t>
      </w:r>
      <w:r w:rsidRPr="00E37661">
        <w:rPr>
          <w:rFonts w:ascii="Arial" w:hAnsi="Arial" w:cs="Arial"/>
        </w:rPr>
        <w:t xml:space="preserve">standard of living, </w:t>
      </w:r>
      <w:r w:rsidR="00B55E24">
        <w:rPr>
          <w:rFonts w:ascii="Arial" w:hAnsi="Arial" w:cs="Arial"/>
        </w:rPr>
        <w:t xml:space="preserve">as well as </w:t>
      </w:r>
      <w:r w:rsidRPr="00E37661">
        <w:rPr>
          <w:rFonts w:ascii="Arial" w:hAnsi="Arial" w:cs="Arial"/>
        </w:rPr>
        <w:t xml:space="preserve">educational, health and social welfare services. </w:t>
      </w:r>
    </w:p>
    <w:p w14:paraId="10679067" w14:textId="77777777" w:rsidR="005A6A54" w:rsidRPr="00E37661" w:rsidRDefault="005A6A54" w:rsidP="00412B92">
      <w:pPr>
        <w:spacing w:after="0"/>
        <w:jc w:val="both"/>
        <w:rPr>
          <w:rFonts w:ascii="Arial" w:hAnsi="Arial" w:cs="Arial"/>
        </w:rPr>
      </w:pPr>
    </w:p>
    <w:p w14:paraId="69B2B74D" w14:textId="485862B2" w:rsidR="007C40A1" w:rsidRPr="00E37661" w:rsidRDefault="007C40A1" w:rsidP="00412B92">
      <w:pPr>
        <w:spacing w:after="0"/>
        <w:jc w:val="both"/>
        <w:rPr>
          <w:rFonts w:ascii="Arial" w:hAnsi="Arial" w:cs="Arial"/>
        </w:rPr>
      </w:pPr>
      <w:r w:rsidRPr="00E37661">
        <w:rPr>
          <w:rFonts w:ascii="Arial" w:hAnsi="Arial" w:cs="Arial"/>
        </w:rPr>
        <w:t xml:space="preserve">However, this rapid and comprehensive development has produced </w:t>
      </w:r>
      <w:r w:rsidR="00B55E24">
        <w:rPr>
          <w:rFonts w:ascii="Arial" w:hAnsi="Arial" w:cs="Arial"/>
        </w:rPr>
        <w:t>several</w:t>
      </w:r>
      <w:r w:rsidR="00B55E24" w:rsidRPr="00E37661">
        <w:rPr>
          <w:rFonts w:ascii="Arial" w:hAnsi="Arial" w:cs="Arial"/>
        </w:rPr>
        <w:t xml:space="preserve"> </w:t>
      </w:r>
      <w:r w:rsidRPr="00E37661">
        <w:rPr>
          <w:rFonts w:ascii="Arial" w:hAnsi="Arial" w:cs="Arial"/>
        </w:rPr>
        <w:t>negative impact</w:t>
      </w:r>
      <w:r w:rsidR="005807A3">
        <w:rPr>
          <w:rFonts w:ascii="Arial" w:hAnsi="Arial" w:cs="Arial"/>
        </w:rPr>
        <w:t>s</w:t>
      </w:r>
      <w:r w:rsidRPr="00E37661">
        <w:rPr>
          <w:rFonts w:ascii="Arial" w:hAnsi="Arial" w:cs="Arial"/>
        </w:rPr>
        <w:t xml:space="preserve"> on the country's fragile ecosystems</w:t>
      </w:r>
      <w:r w:rsidR="004F2A38">
        <w:rPr>
          <w:rFonts w:ascii="Arial" w:hAnsi="Arial" w:cs="Arial"/>
        </w:rPr>
        <w:t xml:space="preserve"> that </w:t>
      </w:r>
      <w:r w:rsidRPr="00E37661">
        <w:rPr>
          <w:rFonts w:ascii="Arial" w:hAnsi="Arial" w:cs="Arial"/>
        </w:rPr>
        <w:t>constitute its natural capital. These effects include:</w:t>
      </w:r>
    </w:p>
    <w:p w14:paraId="082F05B4" w14:textId="01CF2035" w:rsidR="007C40A1" w:rsidRPr="00E37661" w:rsidRDefault="007C40A1" w:rsidP="00412B92">
      <w:pPr>
        <w:pStyle w:val="ListParagraph"/>
        <w:numPr>
          <w:ilvl w:val="0"/>
          <w:numId w:val="9"/>
        </w:numPr>
        <w:spacing w:line="276" w:lineRule="auto"/>
        <w:jc w:val="both"/>
        <w:rPr>
          <w:rFonts w:ascii="Arial" w:hAnsi="Arial" w:cs="Arial"/>
          <w:sz w:val="22"/>
          <w:szCs w:val="22"/>
        </w:rPr>
      </w:pPr>
      <w:r w:rsidRPr="00E37661">
        <w:rPr>
          <w:rFonts w:ascii="Arial" w:hAnsi="Arial" w:cs="Arial"/>
          <w:sz w:val="22"/>
          <w:szCs w:val="22"/>
        </w:rPr>
        <w:t>Severe depletion of groundwater stocks and deterioration of fresh water quality</w:t>
      </w:r>
    </w:p>
    <w:p w14:paraId="0EFA801E" w14:textId="77777777" w:rsidR="007C40A1" w:rsidRPr="00E37661" w:rsidRDefault="007C40A1" w:rsidP="00412B92">
      <w:pPr>
        <w:pStyle w:val="ListParagraph"/>
        <w:numPr>
          <w:ilvl w:val="0"/>
          <w:numId w:val="9"/>
        </w:numPr>
        <w:spacing w:line="276" w:lineRule="auto"/>
        <w:jc w:val="both"/>
        <w:rPr>
          <w:rFonts w:ascii="Arial" w:hAnsi="Arial" w:cs="Arial"/>
          <w:sz w:val="22"/>
          <w:szCs w:val="22"/>
        </w:rPr>
      </w:pPr>
      <w:r w:rsidRPr="00E37661">
        <w:rPr>
          <w:rFonts w:ascii="Arial" w:hAnsi="Arial" w:cs="Arial"/>
          <w:sz w:val="22"/>
          <w:szCs w:val="22"/>
        </w:rPr>
        <w:t>Impact on air quality, especially in densely populated urban areas.</w:t>
      </w:r>
    </w:p>
    <w:p w14:paraId="3B11BB71" w14:textId="0213470E" w:rsidR="007C40A1" w:rsidRPr="00E37661" w:rsidRDefault="007C40A1" w:rsidP="00412B92">
      <w:pPr>
        <w:pStyle w:val="ListParagraph"/>
        <w:numPr>
          <w:ilvl w:val="0"/>
          <w:numId w:val="9"/>
        </w:numPr>
        <w:spacing w:line="276" w:lineRule="auto"/>
        <w:jc w:val="both"/>
        <w:rPr>
          <w:rFonts w:ascii="Arial" w:hAnsi="Arial" w:cs="Arial"/>
          <w:sz w:val="22"/>
          <w:szCs w:val="22"/>
        </w:rPr>
      </w:pPr>
      <w:r w:rsidRPr="00E37661">
        <w:rPr>
          <w:rFonts w:ascii="Arial" w:hAnsi="Arial" w:cs="Arial"/>
          <w:sz w:val="22"/>
          <w:szCs w:val="22"/>
        </w:rPr>
        <w:t>Degradation of vegetation and soil quality</w:t>
      </w:r>
    </w:p>
    <w:p w14:paraId="3250AEE6" w14:textId="77777777" w:rsidR="007C40A1" w:rsidRPr="00E37661" w:rsidRDefault="007C40A1" w:rsidP="00412B92">
      <w:pPr>
        <w:pStyle w:val="ListParagraph"/>
        <w:numPr>
          <w:ilvl w:val="0"/>
          <w:numId w:val="9"/>
        </w:numPr>
        <w:spacing w:line="276" w:lineRule="auto"/>
        <w:jc w:val="both"/>
        <w:rPr>
          <w:rFonts w:ascii="Arial" w:hAnsi="Arial" w:cs="Arial"/>
          <w:sz w:val="22"/>
          <w:szCs w:val="22"/>
        </w:rPr>
      </w:pPr>
      <w:r w:rsidRPr="00E37661">
        <w:rPr>
          <w:rFonts w:ascii="Arial" w:hAnsi="Arial" w:cs="Arial"/>
          <w:sz w:val="22"/>
          <w:szCs w:val="22"/>
        </w:rPr>
        <w:t>Deterioration of the country's stock of fish wealth due to overfishing and other natural factors</w:t>
      </w:r>
    </w:p>
    <w:p w14:paraId="5C528705" w14:textId="3899A799" w:rsidR="007C40A1" w:rsidRPr="00E37661" w:rsidRDefault="00AC13BA" w:rsidP="00412B92">
      <w:pPr>
        <w:pStyle w:val="ListParagraph"/>
        <w:numPr>
          <w:ilvl w:val="0"/>
          <w:numId w:val="9"/>
        </w:numPr>
        <w:spacing w:line="276" w:lineRule="auto"/>
        <w:jc w:val="both"/>
        <w:rPr>
          <w:rFonts w:ascii="Arial" w:hAnsi="Arial" w:cs="Arial"/>
          <w:sz w:val="22"/>
          <w:szCs w:val="22"/>
        </w:rPr>
      </w:pPr>
      <w:r w:rsidRPr="00E37661">
        <w:rPr>
          <w:rFonts w:ascii="Arial" w:hAnsi="Arial" w:cs="Arial"/>
          <w:sz w:val="22"/>
          <w:szCs w:val="22"/>
        </w:rPr>
        <w:t xml:space="preserve">Steady </w:t>
      </w:r>
      <w:r w:rsidR="007C40A1" w:rsidRPr="00E37661">
        <w:rPr>
          <w:rFonts w:ascii="Arial" w:hAnsi="Arial" w:cs="Arial"/>
          <w:sz w:val="22"/>
          <w:szCs w:val="22"/>
        </w:rPr>
        <w:t>growth in the quantities of waste generated by different types of activities</w:t>
      </w:r>
    </w:p>
    <w:p w14:paraId="6512A002" w14:textId="79BF7C4E" w:rsidR="007C40A1" w:rsidRPr="00E37661" w:rsidRDefault="007C40A1" w:rsidP="00412B92">
      <w:pPr>
        <w:pStyle w:val="ListParagraph"/>
        <w:numPr>
          <w:ilvl w:val="0"/>
          <w:numId w:val="9"/>
        </w:numPr>
        <w:spacing w:line="276" w:lineRule="auto"/>
        <w:jc w:val="both"/>
        <w:rPr>
          <w:rFonts w:ascii="Arial" w:hAnsi="Arial" w:cs="Arial"/>
          <w:sz w:val="22"/>
          <w:szCs w:val="22"/>
        </w:rPr>
      </w:pPr>
      <w:r w:rsidRPr="00E37661">
        <w:rPr>
          <w:rFonts w:ascii="Arial" w:hAnsi="Arial" w:cs="Arial"/>
          <w:sz w:val="22"/>
          <w:szCs w:val="22"/>
        </w:rPr>
        <w:t>Increased greenhouse gas emissions</w:t>
      </w:r>
    </w:p>
    <w:p w14:paraId="16915AB9" w14:textId="4210ABD4" w:rsidR="007C40A1" w:rsidRPr="00E37661" w:rsidRDefault="00AC13BA" w:rsidP="00412B92">
      <w:pPr>
        <w:pStyle w:val="ListParagraph"/>
        <w:numPr>
          <w:ilvl w:val="0"/>
          <w:numId w:val="9"/>
        </w:numPr>
        <w:spacing w:line="276" w:lineRule="auto"/>
        <w:jc w:val="both"/>
        <w:rPr>
          <w:rFonts w:ascii="Arial" w:hAnsi="Arial" w:cs="Arial"/>
          <w:sz w:val="22"/>
          <w:szCs w:val="22"/>
        </w:rPr>
      </w:pPr>
      <w:r w:rsidRPr="00E37661">
        <w:rPr>
          <w:rFonts w:ascii="Arial" w:hAnsi="Arial" w:cs="Arial"/>
          <w:sz w:val="22"/>
          <w:szCs w:val="22"/>
        </w:rPr>
        <w:t xml:space="preserve">Phenomenon </w:t>
      </w:r>
      <w:r w:rsidR="007C40A1" w:rsidRPr="00E37661">
        <w:rPr>
          <w:rFonts w:ascii="Arial" w:hAnsi="Arial" w:cs="Arial"/>
          <w:sz w:val="22"/>
          <w:szCs w:val="22"/>
        </w:rPr>
        <w:t>of excessive consumption of resources, especially water and energy resources</w:t>
      </w:r>
    </w:p>
    <w:p w14:paraId="701B8A45" w14:textId="77777777" w:rsidR="005A6A54" w:rsidRDefault="005A6A54" w:rsidP="00412B92">
      <w:pPr>
        <w:spacing w:after="0"/>
        <w:jc w:val="both"/>
        <w:rPr>
          <w:rFonts w:ascii="Arial" w:hAnsi="Arial" w:cs="Arial"/>
        </w:rPr>
      </w:pPr>
    </w:p>
    <w:p w14:paraId="6152378F" w14:textId="77777777" w:rsidR="007C40A1" w:rsidRPr="00E37661" w:rsidRDefault="007C40A1" w:rsidP="00412B92">
      <w:pPr>
        <w:spacing w:after="0"/>
        <w:jc w:val="both"/>
        <w:rPr>
          <w:rFonts w:ascii="Arial" w:hAnsi="Arial" w:cs="Arial"/>
        </w:rPr>
      </w:pPr>
      <w:r w:rsidRPr="00E37661">
        <w:rPr>
          <w:rFonts w:ascii="Arial" w:hAnsi="Arial" w:cs="Arial"/>
        </w:rPr>
        <w:t>Practices that have led to these impacts are the most important national challenges to conservation efforts and the achievement of sustainable development goals.</w:t>
      </w:r>
    </w:p>
    <w:p w14:paraId="4D2C9511" w14:textId="77777777" w:rsidR="00B55E24" w:rsidRDefault="00B55E24" w:rsidP="00412B92">
      <w:pPr>
        <w:spacing w:after="0"/>
        <w:jc w:val="both"/>
        <w:rPr>
          <w:rFonts w:ascii="Arial" w:hAnsi="Arial" w:cs="Arial"/>
        </w:rPr>
      </w:pPr>
    </w:p>
    <w:p w14:paraId="2A2A4650" w14:textId="32A4F42E" w:rsidR="007C40A1" w:rsidRDefault="007C40A1" w:rsidP="00412B92">
      <w:pPr>
        <w:spacing w:after="0"/>
        <w:jc w:val="both"/>
        <w:rPr>
          <w:rFonts w:ascii="Arial" w:hAnsi="Arial" w:cs="Arial"/>
        </w:rPr>
      </w:pPr>
      <w:r w:rsidRPr="00E37661">
        <w:rPr>
          <w:rFonts w:ascii="Arial" w:hAnsi="Arial" w:cs="Arial"/>
        </w:rPr>
        <w:lastRenderedPageBreak/>
        <w:t>To tackle these challenges, the UAE has adopted a policy of diversifying the sources</w:t>
      </w:r>
      <w:r w:rsidR="00D71042">
        <w:rPr>
          <w:rFonts w:ascii="Arial" w:hAnsi="Arial" w:cs="Arial"/>
        </w:rPr>
        <w:t xml:space="preserve"> of access</w:t>
      </w:r>
      <w:r w:rsidRPr="00E37661">
        <w:rPr>
          <w:rFonts w:ascii="Arial" w:hAnsi="Arial" w:cs="Arial"/>
        </w:rPr>
        <w:t xml:space="preserve"> under the directives of </w:t>
      </w:r>
      <w:r w:rsidR="0067065C">
        <w:rPr>
          <w:rFonts w:ascii="Arial" w:hAnsi="Arial" w:cs="Arial"/>
        </w:rPr>
        <w:t xml:space="preserve">the UAE President </w:t>
      </w:r>
      <w:r w:rsidRPr="00E37661">
        <w:rPr>
          <w:rFonts w:ascii="Arial" w:hAnsi="Arial" w:cs="Arial"/>
        </w:rPr>
        <w:t xml:space="preserve">His Highness Sheikh Khalifa bin Zayed Al Nahyan. </w:t>
      </w:r>
      <w:r w:rsidR="004F2A38">
        <w:rPr>
          <w:rFonts w:ascii="Arial" w:hAnsi="Arial" w:cs="Arial"/>
        </w:rPr>
        <w:t>As a key outcome</w:t>
      </w:r>
      <w:r w:rsidRPr="00E37661">
        <w:rPr>
          <w:rFonts w:ascii="Arial" w:hAnsi="Arial" w:cs="Arial"/>
        </w:rPr>
        <w:t xml:space="preserve">, a series of initiatives and strategic plans to maintain the high economic growth in the country </w:t>
      </w:r>
      <w:r w:rsidR="004F2A38">
        <w:rPr>
          <w:rFonts w:ascii="Arial" w:hAnsi="Arial" w:cs="Arial"/>
        </w:rPr>
        <w:t>have been</w:t>
      </w:r>
      <w:r w:rsidR="004F2A38" w:rsidRPr="00E37661">
        <w:rPr>
          <w:rFonts w:ascii="Arial" w:hAnsi="Arial" w:cs="Arial"/>
        </w:rPr>
        <w:t xml:space="preserve"> </w:t>
      </w:r>
      <w:r w:rsidRPr="00E37661">
        <w:rPr>
          <w:rFonts w:ascii="Arial" w:hAnsi="Arial" w:cs="Arial"/>
        </w:rPr>
        <w:t>launched</w:t>
      </w:r>
      <w:r w:rsidR="00AC13BA" w:rsidRPr="00E37661">
        <w:rPr>
          <w:rFonts w:ascii="Arial" w:hAnsi="Arial" w:cs="Arial"/>
        </w:rPr>
        <w:t>,</w:t>
      </w:r>
      <w:r w:rsidRPr="00E37661">
        <w:rPr>
          <w:rFonts w:ascii="Arial" w:hAnsi="Arial" w:cs="Arial"/>
        </w:rPr>
        <w:t xml:space="preserve"> in addition to</w:t>
      </w:r>
      <w:r w:rsidR="004F2A38">
        <w:rPr>
          <w:rFonts w:ascii="Arial" w:hAnsi="Arial" w:cs="Arial"/>
        </w:rPr>
        <w:t xml:space="preserve"> raising awareness</w:t>
      </w:r>
      <w:r w:rsidRPr="00E37661">
        <w:rPr>
          <w:rFonts w:ascii="Arial" w:hAnsi="Arial" w:cs="Arial"/>
        </w:rPr>
        <w:t xml:space="preserve"> </w:t>
      </w:r>
      <w:r w:rsidR="004F2A38">
        <w:rPr>
          <w:rFonts w:ascii="Arial" w:hAnsi="Arial" w:cs="Arial"/>
        </w:rPr>
        <w:t xml:space="preserve">on the importance of conserving </w:t>
      </w:r>
      <w:r w:rsidRPr="00E37661">
        <w:rPr>
          <w:rFonts w:ascii="Arial" w:hAnsi="Arial" w:cs="Arial"/>
        </w:rPr>
        <w:t>environmental resources and</w:t>
      </w:r>
      <w:r w:rsidR="004F2A38">
        <w:rPr>
          <w:rFonts w:ascii="Arial" w:hAnsi="Arial" w:cs="Arial"/>
        </w:rPr>
        <w:t xml:space="preserve"> safeguarding</w:t>
      </w:r>
      <w:r w:rsidRPr="00E37661">
        <w:rPr>
          <w:rFonts w:ascii="Arial" w:hAnsi="Arial" w:cs="Arial"/>
        </w:rPr>
        <w:t xml:space="preserve"> ecosystem services.</w:t>
      </w:r>
    </w:p>
    <w:p w14:paraId="6B946483" w14:textId="77777777" w:rsidR="005A6A54" w:rsidRPr="00E37661" w:rsidRDefault="005A6A54" w:rsidP="00412B92">
      <w:pPr>
        <w:spacing w:after="0"/>
        <w:jc w:val="both"/>
        <w:rPr>
          <w:rFonts w:ascii="Arial" w:hAnsi="Arial" w:cs="Arial"/>
        </w:rPr>
      </w:pPr>
    </w:p>
    <w:p w14:paraId="32D82AFA" w14:textId="77777777" w:rsidR="007C40A1" w:rsidRDefault="007C40A1" w:rsidP="00412B92">
      <w:pPr>
        <w:spacing w:after="0"/>
        <w:jc w:val="both"/>
        <w:rPr>
          <w:rFonts w:ascii="Arial" w:hAnsi="Arial" w:cs="Arial"/>
          <w:b/>
          <w:bCs/>
          <w:color w:val="006600"/>
        </w:rPr>
      </w:pPr>
      <w:r w:rsidRPr="00E37661">
        <w:rPr>
          <w:rFonts w:ascii="Arial" w:hAnsi="Arial" w:cs="Arial"/>
          <w:b/>
          <w:bCs/>
          <w:color w:val="006600"/>
        </w:rPr>
        <w:t>Green Economy Approach in the UAE Vision 2021</w:t>
      </w:r>
    </w:p>
    <w:p w14:paraId="36E0E1B6" w14:textId="77777777" w:rsidR="005A6A54" w:rsidRPr="00E37661" w:rsidRDefault="005A6A54" w:rsidP="00412B92">
      <w:pPr>
        <w:spacing w:after="0"/>
        <w:jc w:val="both"/>
        <w:rPr>
          <w:rFonts w:ascii="Arial" w:hAnsi="Arial" w:cs="Arial"/>
          <w:b/>
          <w:bCs/>
          <w:color w:val="006600"/>
        </w:rPr>
      </w:pPr>
    </w:p>
    <w:p w14:paraId="29F59057" w14:textId="37BA6C2D" w:rsidR="007C40A1" w:rsidRDefault="003D188A" w:rsidP="00412B92">
      <w:pPr>
        <w:spacing w:after="0"/>
        <w:jc w:val="both"/>
        <w:rPr>
          <w:rFonts w:ascii="Arial" w:hAnsi="Arial" w:cs="Arial"/>
        </w:rPr>
      </w:pPr>
      <w:r w:rsidRPr="00E37661">
        <w:rPr>
          <w:rFonts w:ascii="Arial" w:hAnsi="Arial" w:cs="Arial"/>
        </w:rPr>
        <w:t>The UAE Vision</w:t>
      </w:r>
      <w:r w:rsidR="00B96B22">
        <w:rPr>
          <w:rFonts w:ascii="Arial" w:hAnsi="Arial" w:cs="Arial"/>
        </w:rPr>
        <w:t xml:space="preserve"> </w:t>
      </w:r>
      <w:r w:rsidR="007C40A1" w:rsidRPr="00E37661">
        <w:rPr>
          <w:rFonts w:ascii="Arial" w:hAnsi="Arial" w:cs="Arial"/>
        </w:rPr>
        <w:t xml:space="preserve">2021 and the Federal Government's strategic plans have paid great attention to the economy as a key tool to achieve the goal of </w:t>
      </w:r>
      <w:r w:rsidRPr="00E37661">
        <w:rPr>
          <w:rFonts w:ascii="Arial" w:hAnsi="Arial" w:cs="Arial"/>
        </w:rPr>
        <w:t>becoming</w:t>
      </w:r>
      <w:r w:rsidR="007C40A1" w:rsidRPr="00E37661">
        <w:rPr>
          <w:rFonts w:ascii="Arial" w:hAnsi="Arial" w:cs="Arial"/>
        </w:rPr>
        <w:t xml:space="preserve"> one of the best countries </w:t>
      </w:r>
      <w:r w:rsidR="00AC13BA" w:rsidRPr="00E37661">
        <w:rPr>
          <w:rFonts w:ascii="Arial" w:hAnsi="Arial" w:cs="Arial"/>
        </w:rPr>
        <w:t xml:space="preserve">to live </w:t>
      </w:r>
      <w:r w:rsidR="007C40A1" w:rsidRPr="00E37661">
        <w:rPr>
          <w:rFonts w:ascii="Arial" w:hAnsi="Arial" w:cs="Arial"/>
        </w:rPr>
        <w:t>in the world by 2021.</w:t>
      </w:r>
    </w:p>
    <w:p w14:paraId="6C3FE126" w14:textId="77777777" w:rsidR="005A6A54" w:rsidRPr="00E37661" w:rsidRDefault="005A6A54" w:rsidP="00412B92">
      <w:pPr>
        <w:spacing w:after="0"/>
        <w:jc w:val="both"/>
        <w:rPr>
          <w:rFonts w:ascii="Arial" w:hAnsi="Arial" w:cs="Arial"/>
        </w:rPr>
      </w:pPr>
    </w:p>
    <w:p w14:paraId="4CAF1313" w14:textId="6BD69906" w:rsidR="007C40A1" w:rsidRPr="00E37661" w:rsidRDefault="007C40A1" w:rsidP="00412B92">
      <w:pPr>
        <w:spacing w:after="0"/>
        <w:jc w:val="both"/>
        <w:rPr>
          <w:rFonts w:ascii="Arial" w:hAnsi="Arial" w:cs="Arial"/>
        </w:rPr>
      </w:pPr>
      <w:r w:rsidRPr="00E37661">
        <w:rPr>
          <w:rFonts w:ascii="Arial" w:hAnsi="Arial" w:cs="Arial"/>
        </w:rPr>
        <w:t xml:space="preserve">In this context, the </w:t>
      </w:r>
      <w:r w:rsidR="003D188A" w:rsidRPr="00E37661">
        <w:rPr>
          <w:rFonts w:ascii="Arial" w:hAnsi="Arial" w:cs="Arial"/>
        </w:rPr>
        <w:t xml:space="preserve">UAE </w:t>
      </w:r>
      <w:r w:rsidR="00600F64">
        <w:rPr>
          <w:rFonts w:ascii="Arial" w:hAnsi="Arial" w:cs="Arial"/>
        </w:rPr>
        <w:t>V</w:t>
      </w:r>
      <w:r w:rsidR="00B96B22">
        <w:rPr>
          <w:rFonts w:ascii="Arial" w:hAnsi="Arial" w:cs="Arial"/>
        </w:rPr>
        <w:t>i</w:t>
      </w:r>
      <w:r w:rsidRPr="00E37661">
        <w:rPr>
          <w:rFonts w:ascii="Arial" w:hAnsi="Arial" w:cs="Arial"/>
        </w:rPr>
        <w:t>sion</w:t>
      </w:r>
      <w:r w:rsidR="00600F64">
        <w:rPr>
          <w:rFonts w:ascii="Arial" w:hAnsi="Arial" w:cs="Arial"/>
        </w:rPr>
        <w:t xml:space="preserve"> </w:t>
      </w:r>
      <w:r w:rsidR="003D188A" w:rsidRPr="00E37661">
        <w:rPr>
          <w:rFonts w:ascii="Arial" w:hAnsi="Arial" w:cs="Arial"/>
        </w:rPr>
        <w:t>2021</w:t>
      </w:r>
      <w:r w:rsidRPr="00E37661">
        <w:rPr>
          <w:rFonts w:ascii="Arial" w:hAnsi="Arial" w:cs="Arial"/>
        </w:rPr>
        <w:t xml:space="preserve"> emphasizes</w:t>
      </w:r>
      <w:r w:rsidR="00AC13BA" w:rsidRPr="00E37661">
        <w:rPr>
          <w:rFonts w:ascii="Arial" w:hAnsi="Arial" w:cs="Arial"/>
        </w:rPr>
        <w:t xml:space="preserve"> the following</w:t>
      </w:r>
      <w:r w:rsidRPr="00E37661">
        <w:rPr>
          <w:rFonts w:ascii="Arial" w:hAnsi="Arial" w:cs="Arial"/>
        </w:rPr>
        <w:t>:</w:t>
      </w:r>
    </w:p>
    <w:p w14:paraId="737BA5F4" w14:textId="3BC2E9C5" w:rsidR="007C40A1" w:rsidRPr="00E37661" w:rsidRDefault="004F2A38" w:rsidP="00412B92">
      <w:pPr>
        <w:pStyle w:val="ListParagraph"/>
        <w:numPr>
          <w:ilvl w:val="0"/>
          <w:numId w:val="10"/>
        </w:numPr>
        <w:spacing w:line="276" w:lineRule="auto"/>
        <w:jc w:val="both"/>
        <w:rPr>
          <w:rFonts w:ascii="Arial" w:hAnsi="Arial" w:cs="Arial"/>
          <w:sz w:val="22"/>
          <w:szCs w:val="22"/>
        </w:rPr>
      </w:pPr>
      <w:r>
        <w:rPr>
          <w:rFonts w:ascii="Arial" w:hAnsi="Arial" w:cs="Arial"/>
          <w:sz w:val="22"/>
          <w:szCs w:val="22"/>
        </w:rPr>
        <w:t>Shaping</w:t>
      </w:r>
      <w:r w:rsidR="00AC13BA" w:rsidRPr="00E37661">
        <w:rPr>
          <w:rFonts w:ascii="Arial" w:hAnsi="Arial" w:cs="Arial"/>
          <w:sz w:val="22"/>
          <w:szCs w:val="22"/>
        </w:rPr>
        <w:t xml:space="preserve"> </w:t>
      </w:r>
      <w:r w:rsidR="0085178F">
        <w:rPr>
          <w:rFonts w:ascii="Arial" w:hAnsi="Arial" w:cs="Arial"/>
          <w:sz w:val="22"/>
          <w:szCs w:val="22"/>
        </w:rPr>
        <w:t xml:space="preserve">a </w:t>
      </w:r>
      <w:r w:rsidR="007C40A1" w:rsidRPr="00E37661">
        <w:rPr>
          <w:rFonts w:ascii="Arial" w:hAnsi="Arial" w:cs="Arial"/>
          <w:sz w:val="22"/>
          <w:szCs w:val="22"/>
        </w:rPr>
        <w:t xml:space="preserve">stable and diversified economy that is flexible in adopting new economic models and making the most of global economic partnerships to ensure the prosperity and happiness </w:t>
      </w:r>
      <w:r w:rsidR="0085178F">
        <w:rPr>
          <w:rFonts w:ascii="Arial" w:hAnsi="Arial" w:cs="Arial"/>
          <w:sz w:val="22"/>
          <w:szCs w:val="22"/>
        </w:rPr>
        <w:t>of</w:t>
      </w:r>
      <w:r w:rsidR="0085178F" w:rsidRPr="00E37661">
        <w:rPr>
          <w:rFonts w:ascii="Arial" w:hAnsi="Arial" w:cs="Arial"/>
          <w:sz w:val="22"/>
          <w:szCs w:val="22"/>
        </w:rPr>
        <w:t xml:space="preserve"> </w:t>
      </w:r>
      <w:r w:rsidR="007C40A1" w:rsidRPr="00E37661">
        <w:rPr>
          <w:rFonts w:ascii="Arial" w:hAnsi="Arial" w:cs="Arial"/>
          <w:sz w:val="22"/>
          <w:szCs w:val="22"/>
        </w:rPr>
        <w:t>current and future generations.</w:t>
      </w:r>
    </w:p>
    <w:p w14:paraId="699A6A9D" w14:textId="51A16DA6" w:rsidR="007C40A1" w:rsidRPr="00E37661" w:rsidRDefault="003D188A" w:rsidP="00412B92">
      <w:pPr>
        <w:pStyle w:val="ListParagraph"/>
        <w:numPr>
          <w:ilvl w:val="0"/>
          <w:numId w:val="10"/>
        </w:numPr>
        <w:spacing w:line="276" w:lineRule="auto"/>
        <w:jc w:val="both"/>
        <w:rPr>
          <w:rFonts w:ascii="Arial" w:hAnsi="Arial" w:cs="Arial"/>
          <w:sz w:val="22"/>
          <w:szCs w:val="22"/>
        </w:rPr>
      </w:pPr>
      <w:r w:rsidRPr="00E37661">
        <w:rPr>
          <w:rFonts w:ascii="Arial" w:hAnsi="Arial" w:cs="Arial"/>
          <w:sz w:val="22"/>
          <w:szCs w:val="22"/>
        </w:rPr>
        <w:t xml:space="preserve">Developing </w:t>
      </w:r>
      <w:r w:rsidR="0085178F">
        <w:rPr>
          <w:rFonts w:ascii="Arial" w:hAnsi="Arial" w:cs="Arial"/>
          <w:sz w:val="22"/>
          <w:szCs w:val="22"/>
        </w:rPr>
        <w:t xml:space="preserve">the </w:t>
      </w:r>
      <w:r w:rsidR="007C40A1" w:rsidRPr="00E37661">
        <w:rPr>
          <w:rFonts w:ascii="Arial" w:hAnsi="Arial" w:cs="Arial"/>
          <w:sz w:val="22"/>
          <w:szCs w:val="22"/>
        </w:rPr>
        <w:t xml:space="preserve">national economy into </w:t>
      </w:r>
      <w:r w:rsidR="00AC13BA" w:rsidRPr="00E37661">
        <w:rPr>
          <w:rFonts w:ascii="Arial" w:hAnsi="Arial" w:cs="Arial"/>
          <w:sz w:val="22"/>
          <w:szCs w:val="22"/>
        </w:rPr>
        <w:t xml:space="preserve">a </w:t>
      </w:r>
      <w:r w:rsidR="007C40A1" w:rsidRPr="00E37661">
        <w:rPr>
          <w:rFonts w:ascii="Arial" w:hAnsi="Arial" w:cs="Arial"/>
          <w:sz w:val="22"/>
          <w:szCs w:val="22"/>
        </w:rPr>
        <w:t>knowledge and innovation</w:t>
      </w:r>
      <w:r w:rsidR="00AC13BA" w:rsidRPr="00E37661">
        <w:rPr>
          <w:rFonts w:ascii="Arial" w:hAnsi="Arial" w:cs="Arial"/>
          <w:sz w:val="22"/>
          <w:szCs w:val="22"/>
        </w:rPr>
        <w:t xml:space="preserve"> based development model</w:t>
      </w:r>
      <w:r w:rsidR="007C40A1" w:rsidRPr="00E37661">
        <w:rPr>
          <w:rFonts w:ascii="Arial" w:hAnsi="Arial" w:cs="Arial"/>
          <w:sz w:val="22"/>
          <w:szCs w:val="22"/>
        </w:rPr>
        <w:t xml:space="preserve"> through investment in science, technology and research</w:t>
      </w:r>
      <w:r w:rsidR="00AC13BA" w:rsidRPr="00E37661">
        <w:rPr>
          <w:rFonts w:ascii="Arial" w:hAnsi="Arial" w:cs="Arial"/>
          <w:sz w:val="22"/>
          <w:szCs w:val="22"/>
        </w:rPr>
        <w:t>.</w:t>
      </w:r>
    </w:p>
    <w:p w14:paraId="63F8F54E" w14:textId="6BFD4012" w:rsidR="007C40A1" w:rsidRPr="00E37661" w:rsidRDefault="003D188A" w:rsidP="00412B92">
      <w:pPr>
        <w:pStyle w:val="ListParagraph"/>
        <w:numPr>
          <w:ilvl w:val="0"/>
          <w:numId w:val="10"/>
        </w:numPr>
        <w:spacing w:line="276" w:lineRule="auto"/>
        <w:jc w:val="both"/>
        <w:rPr>
          <w:rFonts w:ascii="Arial" w:hAnsi="Arial" w:cs="Arial"/>
          <w:sz w:val="22"/>
          <w:szCs w:val="22"/>
        </w:rPr>
      </w:pPr>
      <w:r w:rsidRPr="00E37661">
        <w:rPr>
          <w:rFonts w:ascii="Arial" w:hAnsi="Arial" w:cs="Arial"/>
          <w:sz w:val="22"/>
          <w:szCs w:val="22"/>
        </w:rPr>
        <w:t>Achiev</w:t>
      </w:r>
      <w:r w:rsidR="004F2A38">
        <w:rPr>
          <w:rFonts w:ascii="Arial" w:hAnsi="Arial" w:cs="Arial"/>
          <w:sz w:val="22"/>
          <w:szCs w:val="22"/>
        </w:rPr>
        <w:t>ing</w:t>
      </w:r>
      <w:r w:rsidRPr="00E37661">
        <w:rPr>
          <w:rFonts w:ascii="Arial" w:hAnsi="Arial" w:cs="Arial"/>
          <w:sz w:val="22"/>
          <w:szCs w:val="22"/>
        </w:rPr>
        <w:t xml:space="preserve"> </w:t>
      </w:r>
      <w:r w:rsidR="007C40A1" w:rsidRPr="00E37661">
        <w:rPr>
          <w:rFonts w:ascii="Arial" w:hAnsi="Arial" w:cs="Arial"/>
          <w:sz w:val="22"/>
          <w:szCs w:val="22"/>
        </w:rPr>
        <w:t>balanced growth through a bundle of sustainable energy sources</w:t>
      </w:r>
      <w:r w:rsidR="0085178F">
        <w:rPr>
          <w:rFonts w:ascii="Arial" w:hAnsi="Arial" w:cs="Arial"/>
          <w:sz w:val="22"/>
          <w:szCs w:val="22"/>
        </w:rPr>
        <w:t xml:space="preserve"> to</w:t>
      </w:r>
      <w:r w:rsidR="007C40A1" w:rsidRPr="00E37661">
        <w:rPr>
          <w:rFonts w:ascii="Arial" w:hAnsi="Arial" w:cs="Arial"/>
          <w:sz w:val="22"/>
          <w:szCs w:val="22"/>
        </w:rPr>
        <w:t xml:space="preserve"> </w:t>
      </w:r>
      <w:r w:rsidR="0085178F" w:rsidRPr="00E37661">
        <w:rPr>
          <w:rFonts w:ascii="Arial" w:hAnsi="Arial" w:cs="Arial"/>
          <w:sz w:val="22"/>
          <w:szCs w:val="22"/>
        </w:rPr>
        <w:t>ensur</w:t>
      </w:r>
      <w:r w:rsidR="0085178F">
        <w:rPr>
          <w:rFonts w:ascii="Arial" w:hAnsi="Arial" w:cs="Arial"/>
          <w:sz w:val="22"/>
          <w:szCs w:val="22"/>
        </w:rPr>
        <w:t>e</w:t>
      </w:r>
      <w:r w:rsidR="0085178F" w:rsidRPr="00E37661">
        <w:rPr>
          <w:rFonts w:ascii="Arial" w:hAnsi="Arial" w:cs="Arial"/>
          <w:sz w:val="22"/>
          <w:szCs w:val="22"/>
        </w:rPr>
        <w:t xml:space="preserve"> </w:t>
      </w:r>
      <w:r w:rsidRPr="00E37661">
        <w:rPr>
          <w:rFonts w:ascii="Arial" w:hAnsi="Arial" w:cs="Arial"/>
          <w:sz w:val="22"/>
          <w:szCs w:val="22"/>
        </w:rPr>
        <w:t>the country’s</w:t>
      </w:r>
      <w:r w:rsidRPr="00E37661">
        <w:rPr>
          <w:rFonts w:ascii="Arial" w:hAnsi="Arial" w:cs="Arial"/>
          <w:color w:val="FF0000"/>
          <w:sz w:val="22"/>
          <w:szCs w:val="22"/>
        </w:rPr>
        <w:t xml:space="preserve"> </w:t>
      </w:r>
      <w:r w:rsidR="007C40A1" w:rsidRPr="00E37661">
        <w:rPr>
          <w:rFonts w:ascii="Arial" w:hAnsi="Arial" w:cs="Arial"/>
          <w:sz w:val="22"/>
          <w:szCs w:val="22"/>
        </w:rPr>
        <w:t>important role in the field of alternative and renewable energy</w:t>
      </w:r>
      <w:r w:rsidRPr="00E37661">
        <w:rPr>
          <w:rFonts w:ascii="Arial" w:hAnsi="Arial" w:cs="Arial"/>
          <w:sz w:val="22"/>
          <w:szCs w:val="22"/>
        </w:rPr>
        <w:t>.</w:t>
      </w:r>
    </w:p>
    <w:p w14:paraId="60E79D3B" w14:textId="77777777" w:rsidR="003D188A" w:rsidRPr="00E37661" w:rsidRDefault="003D188A" w:rsidP="00412B92">
      <w:pPr>
        <w:pStyle w:val="ListParagraph"/>
        <w:spacing w:line="276" w:lineRule="auto"/>
        <w:jc w:val="both"/>
        <w:rPr>
          <w:rFonts w:ascii="Arial" w:hAnsi="Arial" w:cs="Arial"/>
          <w:sz w:val="22"/>
          <w:szCs w:val="22"/>
        </w:rPr>
      </w:pPr>
    </w:p>
    <w:p w14:paraId="3087CFDA" w14:textId="4682B338" w:rsidR="007C40A1" w:rsidRDefault="007C40A1" w:rsidP="00412B92">
      <w:pPr>
        <w:spacing w:after="0"/>
        <w:jc w:val="both"/>
        <w:rPr>
          <w:rFonts w:ascii="Arial" w:hAnsi="Arial" w:cs="Arial"/>
        </w:rPr>
      </w:pPr>
      <w:r w:rsidRPr="00E37661">
        <w:rPr>
          <w:rFonts w:ascii="Arial" w:hAnsi="Arial" w:cs="Arial"/>
        </w:rPr>
        <w:t xml:space="preserve">The </w:t>
      </w:r>
      <w:r w:rsidR="004F2A38">
        <w:rPr>
          <w:rFonts w:ascii="Arial" w:hAnsi="Arial" w:cs="Arial"/>
        </w:rPr>
        <w:t>Vi</w:t>
      </w:r>
      <w:r w:rsidRPr="00E37661">
        <w:rPr>
          <w:rFonts w:ascii="Arial" w:hAnsi="Arial" w:cs="Arial"/>
        </w:rPr>
        <w:t xml:space="preserve">sion </w:t>
      </w:r>
      <w:r w:rsidR="004F2A38">
        <w:rPr>
          <w:rFonts w:ascii="Arial" w:hAnsi="Arial" w:cs="Arial"/>
        </w:rPr>
        <w:t>regards</w:t>
      </w:r>
      <w:r w:rsidR="004F2A38" w:rsidRPr="00E37661">
        <w:rPr>
          <w:rFonts w:ascii="Arial" w:hAnsi="Arial" w:cs="Arial"/>
        </w:rPr>
        <w:t xml:space="preserve"> </w:t>
      </w:r>
      <w:r w:rsidRPr="00E37661">
        <w:rPr>
          <w:rFonts w:ascii="Arial" w:hAnsi="Arial" w:cs="Arial"/>
        </w:rPr>
        <w:t>economic diversity as the best solution for achieving sustainable development in a future less dependent on oil resources. This requires the activation of new strategic sectors in order to direct our energies towards industries and services that enable us to build long-term competitive advantages.</w:t>
      </w:r>
    </w:p>
    <w:p w14:paraId="69AD6D6E" w14:textId="77777777" w:rsidR="005A6A54" w:rsidRPr="00E37661" w:rsidRDefault="005A6A54" w:rsidP="00412B92">
      <w:pPr>
        <w:spacing w:after="0"/>
        <w:jc w:val="both"/>
        <w:rPr>
          <w:rFonts w:ascii="Arial" w:hAnsi="Arial" w:cs="Arial"/>
        </w:rPr>
      </w:pPr>
    </w:p>
    <w:p w14:paraId="653DBBDB" w14:textId="1F2240B0" w:rsidR="007C40A1" w:rsidRPr="00E37661" w:rsidRDefault="003D188A" w:rsidP="00412B92">
      <w:pPr>
        <w:spacing w:after="0"/>
        <w:jc w:val="both"/>
        <w:rPr>
          <w:rFonts w:ascii="Arial" w:hAnsi="Arial" w:cs="Arial"/>
        </w:rPr>
      </w:pPr>
      <w:r w:rsidRPr="00E37661">
        <w:rPr>
          <w:rFonts w:ascii="Arial" w:hAnsi="Arial" w:cs="Arial"/>
        </w:rPr>
        <w:t>Meanwhile</w:t>
      </w:r>
      <w:r w:rsidR="007C40A1" w:rsidRPr="00E37661">
        <w:rPr>
          <w:rFonts w:ascii="Arial" w:hAnsi="Arial" w:cs="Arial"/>
        </w:rPr>
        <w:t xml:space="preserve">, the Federal Government's strategic plans </w:t>
      </w:r>
      <w:r w:rsidR="004F2A38">
        <w:rPr>
          <w:rFonts w:ascii="Arial" w:hAnsi="Arial" w:cs="Arial"/>
        </w:rPr>
        <w:t>ha</w:t>
      </w:r>
      <w:r w:rsidR="00B508AC">
        <w:rPr>
          <w:rFonts w:ascii="Arial" w:hAnsi="Arial" w:cs="Arial"/>
        </w:rPr>
        <w:t>ve</w:t>
      </w:r>
      <w:r w:rsidR="004F2A38">
        <w:rPr>
          <w:rFonts w:ascii="Arial" w:hAnsi="Arial" w:cs="Arial"/>
        </w:rPr>
        <w:t xml:space="preserve"> </w:t>
      </w:r>
      <w:r w:rsidR="007C40A1" w:rsidRPr="00E37661">
        <w:rPr>
          <w:rFonts w:ascii="Arial" w:hAnsi="Arial" w:cs="Arial"/>
        </w:rPr>
        <w:t>called for a focus on a range of issues related to the green economy, such as:</w:t>
      </w:r>
    </w:p>
    <w:p w14:paraId="0C5C9C59" w14:textId="77777777" w:rsidR="007C40A1" w:rsidRPr="00E37661" w:rsidRDefault="007C40A1" w:rsidP="00412B92">
      <w:pPr>
        <w:pStyle w:val="ListParagraph"/>
        <w:numPr>
          <w:ilvl w:val="0"/>
          <w:numId w:val="9"/>
        </w:numPr>
        <w:spacing w:line="276" w:lineRule="auto"/>
        <w:jc w:val="both"/>
        <w:rPr>
          <w:rFonts w:ascii="Arial" w:hAnsi="Arial" w:cs="Arial"/>
          <w:sz w:val="22"/>
          <w:szCs w:val="22"/>
        </w:rPr>
      </w:pPr>
      <w:r w:rsidRPr="00E37661">
        <w:rPr>
          <w:rFonts w:ascii="Arial" w:hAnsi="Arial" w:cs="Arial"/>
          <w:sz w:val="22"/>
          <w:szCs w:val="22"/>
        </w:rPr>
        <w:t xml:space="preserve">Promotion of innovation, research and development </w:t>
      </w:r>
    </w:p>
    <w:p w14:paraId="57E6C95D" w14:textId="77777777" w:rsidR="007C40A1" w:rsidRPr="00E37661" w:rsidRDefault="007C40A1" w:rsidP="00412B92">
      <w:pPr>
        <w:pStyle w:val="ListParagraph"/>
        <w:numPr>
          <w:ilvl w:val="0"/>
          <w:numId w:val="9"/>
        </w:numPr>
        <w:spacing w:line="276" w:lineRule="auto"/>
        <w:jc w:val="both"/>
        <w:rPr>
          <w:rFonts w:ascii="Arial" w:hAnsi="Arial" w:cs="Arial"/>
          <w:sz w:val="22"/>
          <w:szCs w:val="22"/>
        </w:rPr>
      </w:pPr>
      <w:r w:rsidRPr="00E37661">
        <w:rPr>
          <w:rFonts w:ascii="Arial" w:hAnsi="Arial" w:cs="Arial"/>
          <w:sz w:val="22"/>
          <w:szCs w:val="22"/>
        </w:rPr>
        <w:t>Effective response to climate change, environmental risks and carbon footprint reduction</w:t>
      </w:r>
    </w:p>
    <w:p w14:paraId="4BC7D61E" w14:textId="77777777" w:rsidR="007C40A1" w:rsidRPr="00E37661" w:rsidRDefault="007C40A1" w:rsidP="00412B92">
      <w:pPr>
        <w:pStyle w:val="ListParagraph"/>
        <w:numPr>
          <w:ilvl w:val="0"/>
          <w:numId w:val="9"/>
        </w:numPr>
        <w:spacing w:line="276" w:lineRule="auto"/>
        <w:jc w:val="both"/>
        <w:rPr>
          <w:rFonts w:ascii="Arial" w:hAnsi="Arial" w:cs="Arial"/>
          <w:sz w:val="22"/>
          <w:szCs w:val="22"/>
        </w:rPr>
      </w:pPr>
      <w:r w:rsidRPr="00E37661">
        <w:rPr>
          <w:rFonts w:ascii="Arial" w:hAnsi="Arial" w:cs="Arial"/>
          <w:sz w:val="22"/>
          <w:szCs w:val="22"/>
        </w:rPr>
        <w:t>Conservation of natural resources and promotion of ecosystem diversity</w:t>
      </w:r>
    </w:p>
    <w:p w14:paraId="4C6E14DD" w14:textId="00187583" w:rsidR="007C40A1" w:rsidRPr="00E37661" w:rsidRDefault="007C40A1" w:rsidP="00412B92">
      <w:pPr>
        <w:pStyle w:val="ListParagraph"/>
        <w:numPr>
          <w:ilvl w:val="0"/>
          <w:numId w:val="9"/>
        </w:numPr>
        <w:spacing w:line="276" w:lineRule="auto"/>
        <w:jc w:val="both"/>
        <w:rPr>
          <w:rFonts w:ascii="Arial" w:hAnsi="Arial" w:cs="Arial"/>
          <w:sz w:val="22"/>
          <w:szCs w:val="22"/>
        </w:rPr>
      </w:pPr>
      <w:r w:rsidRPr="00E37661">
        <w:rPr>
          <w:rFonts w:ascii="Arial" w:hAnsi="Arial" w:cs="Arial"/>
          <w:sz w:val="22"/>
          <w:szCs w:val="22"/>
        </w:rPr>
        <w:t>Rationalization of energy consumption and promotion of the use of alternative and renewable energy sources</w:t>
      </w:r>
    </w:p>
    <w:p w14:paraId="36234591" w14:textId="77777777" w:rsidR="007C40A1" w:rsidRPr="00E37661" w:rsidRDefault="007C40A1" w:rsidP="00412B92">
      <w:pPr>
        <w:pStyle w:val="ListParagraph"/>
        <w:spacing w:line="276" w:lineRule="auto"/>
        <w:jc w:val="both"/>
        <w:rPr>
          <w:rFonts w:ascii="Arial" w:hAnsi="Arial" w:cs="Arial"/>
          <w:sz w:val="22"/>
          <w:szCs w:val="22"/>
        </w:rPr>
      </w:pPr>
    </w:p>
    <w:p w14:paraId="02309902" w14:textId="77777777" w:rsidR="007C40A1" w:rsidRDefault="007C40A1" w:rsidP="00412B92">
      <w:pPr>
        <w:spacing w:after="0"/>
        <w:jc w:val="both"/>
        <w:rPr>
          <w:rFonts w:ascii="Arial" w:hAnsi="Arial" w:cs="Arial"/>
          <w:b/>
          <w:bCs/>
          <w:color w:val="006600"/>
        </w:rPr>
      </w:pPr>
      <w:r w:rsidRPr="00E37661">
        <w:rPr>
          <w:rFonts w:ascii="Arial" w:hAnsi="Arial" w:cs="Arial"/>
          <w:b/>
          <w:bCs/>
          <w:color w:val="006600"/>
        </w:rPr>
        <w:t>UAE Green Growth Strategy</w:t>
      </w:r>
    </w:p>
    <w:p w14:paraId="3D4C1444" w14:textId="77777777" w:rsidR="005A6A54" w:rsidRPr="00E37661" w:rsidRDefault="005A6A54" w:rsidP="00412B92">
      <w:pPr>
        <w:spacing w:after="0"/>
        <w:jc w:val="both"/>
        <w:rPr>
          <w:rFonts w:ascii="Arial" w:hAnsi="Arial" w:cs="Arial"/>
          <w:b/>
          <w:bCs/>
          <w:color w:val="006600"/>
        </w:rPr>
      </w:pPr>
    </w:p>
    <w:p w14:paraId="1D6A803A" w14:textId="2BBF815B" w:rsidR="007C40A1" w:rsidRDefault="003D188A" w:rsidP="00412B92">
      <w:pPr>
        <w:spacing w:after="0"/>
        <w:jc w:val="both"/>
        <w:rPr>
          <w:rFonts w:ascii="Arial" w:hAnsi="Arial" w:cs="Arial"/>
        </w:rPr>
      </w:pPr>
      <w:r w:rsidRPr="00E37661">
        <w:rPr>
          <w:rFonts w:ascii="Arial" w:hAnsi="Arial" w:cs="Arial"/>
        </w:rPr>
        <w:t xml:space="preserve">In line with this </w:t>
      </w:r>
      <w:commentRangeStart w:id="4"/>
      <w:r w:rsidRPr="00E37661">
        <w:rPr>
          <w:rFonts w:ascii="Arial" w:hAnsi="Arial" w:cs="Arial"/>
        </w:rPr>
        <w:t>vision</w:t>
      </w:r>
      <w:r w:rsidR="007C40A1" w:rsidRPr="00E37661">
        <w:rPr>
          <w:rFonts w:ascii="Arial" w:hAnsi="Arial" w:cs="Arial"/>
        </w:rPr>
        <w:t xml:space="preserve"> </w:t>
      </w:r>
      <w:commentRangeEnd w:id="4"/>
      <w:r w:rsidR="00241273">
        <w:rPr>
          <w:rStyle w:val="CommentReference"/>
        </w:rPr>
        <w:commentReference w:id="4"/>
      </w:r>
      <w:r w:rsidR="007C40A1" w:rsidRPr="00E37661">
        <w:rPr>
          <w:rFonts w:ascii="Arial" w:hAnsi="Arial" w:cs="Arial"/>
        </w:rPr>
        <w:t>and based on the successes achieved under the policy of economic diversification and promotion, His Highness Sheikh Mohammed bin Rashid Al Maktoum, Vice President</w:t>
      </w:r>
      <w:r w:rsidR="004F2A38">
        <w:rPr>
          <w:rFonts w:ascii="Arial" w:hAnsi="Arial" w:cs="Arial"/>
        </w:rPr>
        <w:t xml:space="preserve"> and</w:t>
      </w:r>
      <w:r w:rsidR="007C40A1" w:rsidRPr="00E37661">
        <w:rPr>
          <w:rFonts w:ascii="Arial" w:hAnsi="Arial" w:cs="Arial"/>
        </w:rPr>
        <w:t xml:space="preserve"> Prime Minister</w:t>
      </w:r>
      <w:r w:rsidR="004F2A38">
        <w:rPr>
          <w:rFonts w:ascii="Arial" w:hAnsi="Arial" w:cs="Arial"/>
        </w:rPr>
        <w:t xml:space="preserve"> of the UAE</w:t>
      </w:r>
      <w:r w:rsidR="007C40A1" w:rsidRPr="00E37661">
        <w:rPr>
          <w:rFonts w:ascii="Arial" w:hAnsi="Arial" w:cs="Arial"/>
        </w:rPr>
        <w:t xml:space="preserve"> and Ruler of Dubai, launched in January 2012 the UAE Green Growth Strategy under the slogan ‘A Green Economy for Sustainable Development’.</w:t>
      </w:r>
    </w:p>
    <w:p w14:paraId="2AB23F7C" w14:textId="77777777" w:rsidR="005A6A54" w:rsidRPr="00E37661" w:rsidRDefault="005A6A54" w:rsidP="00412B92">
      <w:pPr>
        <w:spacing w:after="0"/>
        <w:jc w:val="both"/>
        <w:rPr>
          <w:rFonts w:ascii="Arial" w:hAnsi="Arial" w:cs="Arial"/>
        </w:rPr>
      </w:pPr>
    </w:p>
    <w:p w14:paraId="19C5E1C7" w14:textId="08336EC9" w:rsidR="007C40A1" w:rsidRDefault="004F2A38" w:rsidP="00412B92">
      <w:pPr>
        <w:spacing w:after="0"/>
        <w:jc w:val="both"/>
        <w:rPr>
          <w:rFonts w:ascii="Arial" w:hAnsi="Arial" w:cs="Arial"/>
        </w:rPr>
      </w:pPr>
      <w:r>
        <w:rPr>
          <w:rFonts w:ascii="Arial" w:hAnsi="Arial" w:cs="Arial"/>
        </w:rPr>
        <w:t xml:space="preserve">In the words of </w:t>
      </w:r>
      <w:r w:rsidR="007C40A1" w:rsidRPr="00E37661">
        <w:rPr>
          <w:rFonts w:ascii="Arial" w:hAnsi="Arial" w:cs="Arial"/>
        </w:rPr>
        <w:t>His Highness Sheikh Mohammed bin Rashid Al Maktoum</w:t>
      </w:r>
      <w:r w:rsidR="006B2C82">
        <w:rPr>
          <w:rFonts w:ascii="Arial" w:hAnsi="Arial" w:cs="Arial"/>
        </w:rPr>
        <w:t xml:space="preserve">: </w:t>
      </w:r>
      <w:r w:rsidR="007C40A1" w:rsidRPr="00E37661">
        <w:rPr>
          <w:rFonts w:ascii="Arial" w:hAnsi="Arial" w:cs="Arial"/>
        </w:rPr>
        <w:t xml:space="preserve">”The aim of this national initiative is to build an economy that preserves the environment and an environment that supports </w:t>
      </w:r>
      <w:r w:rsidR="003D188A" w:rsidRPr="00E37661">
        <w:rPr>
          <w:rFonts w:ascii="Arial" w:hAnsi="Arial" w:cs="Arial"/>
        </w:rPr>
        <w:t>economic</w:t>
      </w:r>
      <w:r w:rsidR="007C40A1" w:rsidRPr="00E37661">
        <w:rPr>
          <w:rFonts w:ascii="Arial" w:hAnsi="Arial" w:cs="Arial"/>
        </w:rPr>
        <w:t xml:space="preserve"> growth. Within the UAE </w:t>
      </w:r>
      <w:r w:rsidR="006B2C82">
        <w:rPr>
          <w:rFonts w:ascii="Arial" w:hAnsi="Arial" w:cs="Arial"/>
        </w:rPr>
        <w:t>V</w:t>
      </w:r>
      <w:r w:rsidR="007C40A1" w:rsidRPr="00E37661">
        <w:rPr>
          <w:rFonts w:ascii="Arial" w:hAnsi="Arial" w:cs="Arial"/>
        </w:rPr>
        <w:t xml:space="preserve">ision 2021, we </w:t>
      </w:r>
      <w:r>
        <w:rPr>
          <w:rFonts w:ascii="Arial" w:hAnsi="Arial" w:cs="Arial"/>
        </w:rPr>
        <w:t>hope</w:t>
      </w:r>
      <w:r w:rsidRPr="00E37661">
        <w:rPr>
          <w:rFonts w:ascii="Arial" w:hAnsi="Arial" w:cs="Arial"/>
        </w:rPr>
        <w:t xml:space="preserve"> </w:t>
      </w:r>
      <w:r w:rsidR="007C40A1" w:rsidRPr="00E37661">
        <w:rPr>
          <w:rFonts w:ascii="Arial" w:hAnsi="Arial" w:cs="Arial"/>
        </w:rPr>
        <w:t xml:space="preserve">to build a diversified and knowledge-based economy, and maintain our natural and environmental resources.  We also </w:t>
      </w:r>
      <w:r>
        <w:rPr>
          <w:rFonts w:ascii="Arial" w:hAnsi="Arial" w:cs="Arial"/>
        </w:rPr>
        <w:t>seek</w:t>
      </w:r>
      <w:r w:rsidRPr="00E37661">
        <w:rPr>
          <w:rFonts w:ascii="Arial" w:hAnsi="Arial" w:cs="Arial"/>
        </w:rPr>
        <w:t xml:space="preserve"> </w:t>
      </w:r>
      <w:r w:rsidR="007C40A1" w:rsidRPr="00E37661">
        <w:rPr>
          <w:rFonts w:ascii="Arial" w:hAnsi="Arial" w:cs="Arial"/>
        </w:rPr>
        <w:t xml:space="preserve">to strengthen our competitive position in </w:t>
      </w:r>
      <w:r w:rsidR="007C40A1" w:rsidRPr="00E37661">
        <w:rPr>
          <w:rFonts w:ascii="Arial" w:hAnsi="Arial" w:cs="Arial"/>
        </w:rPr>
        <w:lastRenderedPageBreak/>
        <w:t>global markets especially in the areas of renewable energy as well as the products and technologies related to the green economy</w:t>
      </w:r>
      <w:r w:rsidR="005A6A54">
        <w:rPr>
          <w:rFonts w:ascii="Arial" w:hAnsi="Arial" w:cs="Arial"/>
        </w:rPr>
        <w:t>.</w:t>
      </w:r>
      <w:r w:rsidR="007C40A1" w:rsidRPr="00E37661">
        <w:rPr>
          <w:rFonts w:ascii="Arial" w:hAnsi="Arial" w:cs="Arial"/>
        </w:rPr>
        <w:t>"</w:t>
      </w:r>
    </w:p>
    <w:p w14:paraId="3B3CB2FD" w14:textId="77777777" w:rsidR="005A6A54" w:rsidRPr="00E37661" w:rsidRDefault="005A6A54" w:rsidP="00412B92">
      <w:pPr>
        <w:spacing w:after="0"/>
        <w:jc w:val="both"/>
        <w:rPr>
          <w:rFonts w:ascii="Arial" w:hAnsi="Arial" w:cs="Arial"/>
        </w:rPr>
      </w:pPr>
    </w:p>
    <w:p w14:paraId="57735C51" w14:textId="77777777" w:rsidR="007C40A1" w:rsidRDefault="007C40A1" w:rsidP="00412B92">
      <w:pPr>
        <w:spacing w:after="0"/>
        <w:jc w:val="both"/>
        <w:rPr>
          <w:rFonts w:ascii="Arial" w:hAnsi="Arial" w:cs="Arial"/>
          <w:b/>
          <w:bCs/>
          <w:color w:val="006600"/>
        </w:rPr>
      </w:pPr>
      <w:r w:rsidRPr="00E37661">
        <w:rPr>
          <w:rFonts w:ascii="Arial" w:hAnsi="Arial" w:cs="Arial"/>
          <w:b/>
          <w:bCs/>
          <w:color w:val="006600"/>
        </w:rPr>
        <w:t>Strategic</w:t>
      </w:r>
      <w:r w:rsidRPr="00E37661">
        <w:rPr>
          <w:rFonts w:ascii="Arial" w:hAnsi="Arial" w:cs="Arial"/>
        </w:rPr>
        <w:t xml:space="preserve"> </w:t>
      </w:r>
      <w:r w:rsidRPr="00E37661">
        <w:rPr>
          <w:rFonts w:ascii="Arial" w:hAnsi="Arial" w:cs="Arial"/>
          <w:b/>
          <w:bCs/>
          <w:color w:val="006600"/>
        </w:rPr>
        <w:t xml:space="preserve">Tracks </w:t>
      </w:r>
    </w:p>
    <w:p w14:paraId="22AB6390" w14:textId="77777777" w:rsidR="005A6A54" w:rsidRPr="00E37661" w:rsidRDefault="005A6A54" w:rsidP="00412B92">
      <w:pPr>
        <w:spacing w:after="0"/>
        <w:jc w:val="both"/>
        <w:rPr>
          <w:rFonts w:ascii="Arial" w:hAnsi="Arial" w:cs="Arial"/>
        </w:rPr>
      </w:pPr>
    </w:p>
    <w:p w14:paraId="7FA98522" w14:textId="77777777" w:rsidR="007C40A1" w:rsidRDefault="007C40A1" w:rsidP="00412B92">
      <w:pPr>
        <w:spacing w:after="0"/>
        <w:jc w:val="both"/>
        <w:rPr>
          <w:rFonts w:ascii="Arial" w:hAnsi="Arial" w:cs="Arial"/>
        </w:rPr>
      </w:pPr>
      <w:r w:rsidRPr="00E37661">
        <w:rPr>
          <w:rFonts w:ascii="Arial" w:hAnsi="Arial" w:cs="Arial"/>
        </w:rPr>
        <w:t xml:space="preserve">The </w:t>
      </w:r>
      <w:r w:rsidR="003D188A" w:rsidRPr="00E37661">
        <w:rPr>
          <w:rFonts w:ascii="Arial" w:hAnsi="Arial" w:cs="Arial"/>
        </w:rPr>
        <w:t xml:space="preserve">UAE Green Growth Strategy </w:t>
      </w:r>
      <w:r w:rsidRPr="00E37661">
        <w:rPr>
          <w:rFonts w:ascii="Arial" w:hAnsi="Arial" w:cs="Arial"/>
        </w:rPr>
        <w:t>is divided into six main tracks covering various aspects of economic, social and political life:</w:t>
      </w:r>
    </w:p>
    <w:p w14:paraId="47243A52" w14:textId="77777777" w:rsidR="006B2C82" w:rsidRPr="00E37661" w:rsidRDefault="006B2C82" w:rsidP="00412B92">
      <w:pPr>
        <w:spacing w:after="0"/>
        <w:jc w:val="both"/>
        <w:rPr>
          <w:rFonts w:ascii="Arial" w:hAnsi="Arial" w:cs="Arial"/>
        </w:rPr>
      </w:pPr>
    </w:p>
    <w:p w14:paraId="25657745" w14:textId="382DC546" w:rsidR="007C40A1" w:rsidRPr="00E37661" w:rsidRDefault="007C40A1" w:rsidP="00412B92">
      <w:pPr>
        <w:pStyle w:val="ListParagraph"/>
        <w:numPr>
          <w:ilvl w:val="0"/>
          <w:numId w:val="11"/>
        </w:numPr>
        <w:spacing w:line="276" w:lineRule="auto"/>
        <w:jc w:val="both"/>
        <w:rPr>
          <w:rFonts w:ascii="Arial" w:hAnsi="Arial" w:cs="Arial"/>
          <w:sz w:val="22"/>
          <w:szCs w:val="22"/>
        </w:rPr>
      </w:pPr>
      <w:r w:rsidRPr="00E37661">
        <w:rPr>
          <w:rFonts w:ascii="Arial" w:hAnsi="Arial" w:cs="Arial"/>
          <w:b/>
          <w:bCs/>
          <w:sz w:val="22"/>
          <w:szCs w:val="22"/>
        </w:rPr>
        <w:t xml:space="preserve">Green </w:t>
      </w:r>
      <w:r w:rsidR="004F2A38">
        <w:rPr>
          <w:rFonts w:ascii="Arial" w:hAnsi="Arial" w:cs="Arial"/>
          <w:b/>
          <w:bCs/>
          <w:sz w:val="22"/>
          <w:szCs w:val="22"/>
        </w:rPr>
        <w:t>E</w:t>
      </w:r>
      <w:r w:rsidRPr="00E37661">
        <w:rPr>
          <w:rFonts w:ascii="Arial" w:hAnsi="Arial" w:cs="Arial"/>
          <w:b/>
          <w:bCs/>
          <w:sz w:val="22"/>
          <w:szCs w:val="22"/>
        </w:rPr>
        <w:t>nergy</w:t>
      </w:r>
      <w:r w:rsidRPr="00E37661">
        <w:rPr>
          <w:rFonts w:ascii="Arial" w:hAnsi="Arial" w:cs="Arial"/>
          <w:sz w:val="22"/>
          <w:szCs w:val="22"/>
        </w:rPr>
        <w:t xml:space="preserve">: </w:t>
      </w:r>
      <w:r w:rsidR="00723D39" w:rsidRPr="00E37661">
        <w:rPr>
          <w:rFonts w:ascii="Arial" w:hAnsi="Arial" w:cs="Arial"/>
          <w:sz w:val="22"/>
          <w:szCs w:val="22"/>
        </w:rPr>
        <w:t xml:space="preserve">Development </w:t>
      </w:r>
      <w:r w:rsidRPr="00E37661">
        <w:rPr>
          <w:rFonts w:ascii="Arial" w:hAnsi="Arial" w:cs="Arial"/>
          <w:sz w:val="22"/>
          <w:szCs w:val="22"/>
        </w:rPr>
        <w:t>of programs and policies aimed at promoting the production and use of renewable energy and related technologies</w:t>
      </w:r>
      <w:r w:rsidR="00723D39" w:rsidRPr="00E37661">
        <w:rPr>
          <w:rFonts w:ascii="Arial" w:hAnsi="Arial" w:cs="Arial"/>
          <w:sz w:val="22"/>
          <w:szCs w:val="22"/>
        </w:rPr>
        <w:t xml:space="preserve">. Encouraging </w:t>
      </w:r>
      <w:r w:rsidRPr="00E37661">
        <w:rPr>
          <w:rFonts w:ascii="Arial" w:hAnsi="Arial" w:cs="Arial"/>
          <w:sz w:val="22"/>
          <w:szCs w:val="22"/>
        </w:rPr>
        <w:t>the use of cleaner fuels for energy production and developing standards to promote energy efficiency in the public and private sectors.</w:t>
      </w:r>
    </w:p>
    <w:p w14:paraId="409D46BE" w14:textId="4EF5E75E" w:rsidR="007C40A1" w:rsidRPr="00E37661" w:rsidRDefault="007C40A1" w:rsidP="00412B92">
      <w:pPr>
        <w:pStyle w:val="ListParagraph"/>
        <w:numPr>
          <w:ilvl w:val="0"/>
          <w:numId w:val="11"/>
        </w:numPr>
        <w:spacing w:line="276" w:lineRule="auto"/>
        <w:jc w:val="both"/>
        <w:rPr>
          <w:rFonts w:ascii="Arial" w:hAnsi="Arial" w:cs="Arial"/>
          <w:sz w:val="22"/>
          <w:szCs w:val="22"/>
        </w:rPr>
      </w:pPr>
      <w:r w:rsidRPr="00E37661">
        <w:rPr>
          <w:rFonts w:ascii="Arial" w:hAnsi="Arial" w:cs="Arial"/>
          <w:b/>
          <w:bCs/>
          <w:sz w:val="22"/>
          <w:szCs w:val="22"/>
        </w:rPr>
        <w:t>Green investment:</w:t>
      </w:r>
      <w:r w:rsidRPr="00E37661">
        <w:rPr>
          <w:rFonts w:ascii="Arial" w:hAnsi="Arial" w:cs="Arial"/>
          <w:sz w:val="22"/>
          <w:szCs w:val="22"/>
        </w:rPr>
        <w:t xml:space="preserve"> </w:t>
      </w:r>
      <w:r w:rsidR="00723D39" w:rsidRPr="00E37661">
        <w:rPr>
          <w:rFonts w:ascii="Arial" w:hAnsi="Arial" w:cs="Arial"/>
          <w:sz w:val="22"/>
          <w:szCs w:val="22"/>
        </w:rPr>
        <w:t xml:space="preserve">Development of </w:t>
      </w:r>
      <w:r w:rsidRPr="00E37661">
        <w:rPr>
          <w:rFonts w:ascii="Arial" w:hAnsi="Arial" w:cs="Arial"/>
          <w:sz w:val="22"/>
          <w:szCs w:val="22"/>
        </w:rPr>
        <w:t xml:space="preserve">policies aimed at encouraging investments in the green economy, facilitating the production, import, export and re-export of green products and technologies. Such policies are also aimed at building and preparing national capacities and creating suitable jobs in all areas related to the green economy. </w:t>
      </w:r>
    </w:p>
    <w:p w14:paraId="6CAFB519" w14:textId="77777777" w:rsidR="007C40A1" w:rsidRPr="00E37661" w:rsidRDefault="007C40A1" w:rsidP="00412B92">
      <w:pPr>
        <w:pStyle w:val="ListParagraph"/>
        <w:numPr>
          <w:ilvl w:val="0"/>
          <w:numId w:val="11"/>
        </w:numPr>
        <w:spacing w:line="276" w:lineRule="auto"/>
        <w:jc w:val="both"/>
        <w:rPr>
          <w:rFonts w:ascii="Arial" w:hAnsi="Arial" w:cs="Arial"/>
          <w:sz w:val="22"/>
          <w:szCs w:val="22"/>
        </w:rPr>
      </w:pPr>
      <w:r w:rsidRPr="00E37661">
        <w:rPr>
          <w:rFonts w:ascii="Arial" w:hAnsi="Arial" w:cs="Arial"/>
          <w:b/>
          <w:bCs/>
          <w:sz w:val="22"/>
          <w:szCs w:val="22"/>
        </w:rPr>
        <w:t>Green Cities</w:t>
      </w:r>
      <w:r w:rsidRPr="00E37661">
        <w:rPr>
          <w:rFonts w:ascii="Arial" w:hAnsi="Arial" w:cs="Arial"/>
          <w:sz w:val="22"/>
          <w:szCs w:val="22"/>
        </w:rPr>
        <w:t xml:space="preserve">: </w:t>
      </w:r>
      <w:r w:rsidR="00723D39" w:rsidRPr="00E37661">
        <w:rPr>
          <w:rFonts w:ascii="Arial" w:hAnsi="Arial" w:cs="Arial"/>
          <w:sz w:val="22"/>
          <w:szCs w:val="22"/>
        </w:rPr>
        <w:t xml:space="preserve">Development of </w:t>
      </w:r>
      <w:r w:rsidRPr="00E37661">
        <w:rPr>
          <w:rFonts w:ascii="Arial" w:hAnsi="Arial" w:cs="Arial"/>
          <w:sz w:val="22"/>
          <w:szCs w:val="22"/>
        </w:rPr>
        <w:t xml:space="preserve">urban planning policies aimed at preserving the environment and raising the environmental efficiency of houses and buildings. </w:t>
      </w:r>
      <w:r w:rsidR="00723D39" w:rsidRPr="00E37661">
        <w:rPr>
          <w:rFonts w:ascii="Arial" w:hAnsi="Arial" w:cs="Arial"/>
          <w:sz w:val="22"/>
          <w:szCs w:val="22"/>
        </w:rPr>
        <w:t xml:space="preserve">Initiatives </w:t>
      </w:r>
      <w:r w:rsidRPr="00E37661">
        <w:rPr>
          <w:rFonts w:ascii="Arial" w:hAnsi="Arial" w:cs="Arial"/>
          <w:sz w:val="22"/>
          <w:szCs w:val="22"/>
        </w:rPr>
        <w:t>to</w:t>
      </w:r>
      <w:r w:rsidR="00723D39" w:rsidRPr="00E37661">
        <w:rPr>
          <w:rFonts w:ascii="Arial" w:hAnsi="Arial" w:cs="Arial"/>
          <w:sz w:val="22"/>
          <w:szCs w:val="22"/>
        </w:rPr>
        <w:t xml:space="preserve"> promote sustainable transport and </w:t>
      </w:r>
      <w:r w:rsidRPr="00E37661">
        <w:rPr>
          <w:rFonts w:ascii="Arial" w:hAnsi="Arial" w:cs="Arial"/>
          <w:sz w:val="22"/>
          <w:szCs w:val="22"/>
        </w:rPr>
        <w:t>programs to purify the indoor air in cities to provide a healthy environment for all.</w:t>
      </w:r>
    </w:p>
    <w:p w14:paraId="2BC36443" w14:textId="0CB18602" w:rsidR="007C40A1" w:rsidRPr="00E37661" w:rsidRDefault="004F2A38" w:rsidP="00412B92">
      <w:pPr>
        <w:pStyle w:val="ListParagraph"/>
        <w:numPr>
          <w:ilvl w:val="0"/>
          <w:numId w:val="11"/>
        </w:numPr>
        <w:spacing w:line="276" w:lineRule="auto"/>
        <w:jc w:val="both"/>
        <w:rPr>
          <w:rFonts w:ascii="Arial" w:hAnsi="Arial" w:cs="Arial"/>
          <w:sz w:val="22"/>
          <w:szCs w:val="22"/>
        </w:rPr>
      </w:pPr>
      <w:r>
        <w:rPr>
          <w:rFonts w:ascii="Arial" w:hAnsi="Arial" w:cs="Arial"/>
          <w:b/>
          <w:bCs/>
          <w:sz w:val="22"/>
          <w:szCs w:val="22"/>
        </w:rPr>
        <w:t>Tackling C</w:t>
      </w:r>
      <w:r w:rsidR="007C40A1" w:rsidRPr="00E37661">
        <w:rPr>
          <w:rFonts w:ascii="Arial" w:hAnsi="Arial" w:cs="Arial"/>
          <w:b/>
          <w:bCs/>
          <w:sz w:val="22"/>
          <w:szCs w:val="22"/>
        </w:rPr>
        <w:t xml:space="preserve">limate </w:t>
      </w:r>
      <w:r>
        <w:rPr>
          <w:rFonts w:ascii="Arial" w:hAnsi="Arial" w:cs="Arial"/>
          <w:b/>
          <w:bCs/>
          <w:sz w:val="22"/>
          <w:szCs w:val="22"/>
        </w:rPr>
        <w:t>C</w:t>
      </w:r>
      <w:r w:rsidR="007C40A1" w:rsidRPr="00E37661">
        <w:rPr>
          <w:rFonts w:ascii="Arial" w:hAnsi="Arial" w:cs="Arial"/>
          <w:b/>
          <w:bCs/>
          <w:sz w:val="22"/>
          <w:szCs w:val="22"/>
        </w:rPr>
        <w:t xml:space="preserve">hange </w:t>
      </w:r>
      <w:r w:rsidR="003819AD">
        <w:rPr>
          <w:rFonts w:ascii="Arial" w:hAnsi="Arial" w:cs="Arial"/>
          <w:b/>
          <w:bCs/>
          <w:sz w:val="22"/>
          <w:szCs w:val="22"/>
        </w:rPr>
        <w:t>I</w:t>
      </w:r>
      <w:r w:rsidR="007C40A1" w:rsidRPr="00E37661">
        <w:rPr>
          <w:rFonts w:ascii="Arial" w:hAnsi="Arial" w:cs="Arial"/>
          <w:b/>
          <w:bCs/>
          <w:sz w:val="22"/>
          <w:szCs w:val="22"/>
        </w:rPr>
        <w:t>mpact:</w:t>
      </w:r>
      <w:r w:rsidR="007C40A1" w:rsidRPr="00E37661">
        <w:rPr>
          <w:rFonts w:ascii="Arial" w:hAnsi="Arial" w:cs="Arial"/>
          <w:sz w:val="22"/>
          <w:szCs w:val="22"/>
        </w:rPr>
        <w:t xml:space="preserve"> </w:t>
      </w:r>
      <w:r w:rsidR="00723D39" w:rsidRPr="00E37661">
        <w:rPr>
          <w:rFonts w:ascii="Arial" w:hAnsi="Arial" w:cs="Arial"/>
          <w:sz w:val="22"/>
          <w:szCs w:val="22"/>
        </w:rPr>
        <w:t xml:space="preserve">Development of </w:t>
      </w:r>
      <w:r w:rsidR="007C40A1" w:rsidRPr="00E37661">
        <w:rPr>
          <w:rFonts w:ascii="Arial" w:hAnsi="Arial" w:cs="Arial"/>
          <w:sz w:val="22"/>
          <w:szCs w:val="22"/>
        </w:rPr>
        <w:t>policies and programs aimed at reducing carbon emissions from industr</w:t>
      </w:r>
      <w:r w:rsidR="00723D39" w:rsidRPr="00E37661">
        <w:rPr>
          <w:rFonts w:ascii="Arial" w:hAnsi="Arial" w:cs="Arial"/>
          <w:sz w:val="22"/>
          <w:szCs w:val="22"/>
        </w:rPr>
        <w:t xml:space="preserve">ial and commercial enterprises and </w:t>
      </w:r>
      <w:r w:rsidR="007C40A1" w:rsidRPr="00E37661">
        <w:rPr>
          <w:rFonts w:ascii="Arial" w:hAnsi="Arial" w:cs="Arial"/>
          <w:sz w:val="22"/>
          <w:szCs w:val="22"/>
        </w:rPr>
        <w:t>encouraging organic agriculture through a combination of incentives at the federal and local levels. It also includes the conservation of biodiversity and the protection of the ecological balance of all terrestrial and marine organisms.</w:t>
      </w:r>
    </w:p>
    <w:p w14:paraId="01EA32A3" w14:textId="77777777" w:rsidR="007C40A1" w:rsidRPr="00E37661" w:rsidRDefault="007C40A1" w:rsidP="00412B92">
      <w:pPr>
        <w:pStyle w:val="ListParagraph"/>
        <w:numPr>
          <w:ilvl w:val="0"/>
          <w:numId w:val="11"/>
        </w:numPr>
        <w:spacing w:line="276" w:lineRule="auto"/>
        <w:jc w:val="both"/>
        <w:rPr>
          <w:rFonts w:ascii="Arial" w:hAnsi="Arial" w:cs="Arial"/>
          <w:sz w:val="22"/>
          <w:szCs w:val="22"/>
        </w:rPr>
      </w:pPr>
      <w:r w:rsidRPr="00E37661">
        <w:rPr>
          <w:rFonts w:ascii="Arial" w:hAnsi="Arial" w:cs="Arial"/>
          <w:b/>
          <w:bCs/>
          <w:sz w:val="22"/>
          <w:szCs w:val="22"/>
        </w:rPr>
        <w:t>Green Life</w:t>
      </w:r>
      <w:r w:rsidRPr="00E37661">
        <w:rPr>
          <w:rFonts w:ascii="Arial" w:hAnsi="Arial" w:cs="Arial"/>
          <w:sz w:val="22"/>
          <w:szCs w:val="22"/>
        </w:rPr>
        <w:t xml:space="preserve">: </w:t>
      </w:r>
      <w:r w:rsidR="00723D39" w:rsidRPr="00E37661">
        <w:rPr>
          <w:rFonts w:ascii="Arial" w:hAnsi="Arial" w:cs="Arial"/>
          <w:sz w:val="22"/>
          <w:szCs w:val="22"/>
        </w:rPr>
        <w:t xml:space="preserve">Policies </w:t>
      </w:r>
      <w:r w:rsidRPr="00E37661">
        <w:rPr>
          <w:rFonts w:ascii="Arial" w:hAnsi="Arial" w:cs="Arial"/>
          <w:sz w:val="22"/>
          <w:szCs w:val="22"/>
        </w:rPr>
        <w:t>and programs to rationalize the use of water, electricity and natural resources as well as waste recycling projects. It also includes environmental awareness and education initiatives for the public to increase the public interaction with all green economy initiatives.</w:t>
      </w:r>
    </w:p>
    <w:p w14:paraId="10A557F5" w14:textId="094E4A40" w:rsidR="007C40A1" w:rsidRPr="00E37661" w:rsidRDefault="007C40A1" w:rsidP="00412B92">
      <w:pPr>
        <w:pStyle w:val="ListParagraph"/>
        <w:numPr>
          <w:ilvl w:val="0"/>
          <w:numId w:val="11"/>
        </w:numPr>
        <w:spacing w:line="276" w:lineRule="auto"/>
        <w:jc w:val="both"/>
        <w:rPr>
          <w:rFonts w:ascii="Arial" w:hAnsi="Arial" w:cs="Arial"/>
          <w:sz w:val="22"/>
          <w:szCs w:val="22"/>
        </w:rPr>
      </w:pPr>
      <w:r w:rsidRPr="00E37661">
        <w:rPr>
          <w:rFonts w:ascii="Arial" w:hAnsi="Arial" w:cs="Arial"/>
          <w:b/>
          <w:bCs/>
          <w:sz w:val="22"/>
          <w:szCs w:val="22"/>
        </w:rPr>
        <w:t>Green Technology</w:t>
      </w:r>
      <w:r w:rsidRPr="00E37661">
        <w:rPr>
          <w:rFonts w:ascii="Arial" w:hAnsi="Arial" w:cs="Arial"/>
          <w:sz w:val="22"/>
          <w:szCs w:val="22"/>
        </w:rPr>
        <w:t xml:space="preserve">: </w:t>
      </w:r>
      <w:r w:rsidR="00723D39" w:rsidRPr="00E37661">
        <w:rPr>
          <w:rFonts w:ascii="Arial" w:hAnsi="Arial" w:cs="Arial"/>
          <w:sz w:val="22"/>
          <w:szCs w:val="22"/>
        </w:rPr>
        <w:t xml:space="preserve">Development of </w:t>
      </w:r>
      <w:r w:rsidRPr="00E37661">
        <w:rPr>
          <w:rFonts w:ascii="Arial" w:hAnsi="Arial" w:cs="Arial"/>
          <w:sz w:val="22"/>
          <w:szCs w:val="22"/>
        </w:rPr>
        <w:t xml:space="preserve">carbon capture and storage techniques </w:t>
      </w:r>
      <w:r w:rsidR="00723D39" w:rsidRPr="00E37661">
        <w:rPr>
          <w:rFonts w:ascii="Arial" w:hAnsi="Arial" w:cs="Arial"/>
          <w:sz w:val="22"/>
          <w:szCs w:val="22"/>
        </w:rPr>
        <w:t>and</w:t>
      </w:r>
      <w:r w:rsidRPr="00E37661">
        <w:rPr>
          <w:rFonts w:ascii="Arial" w:hAnsi="Arial" w:cs="Arial"/>
          <w:sz w:val="22"/>
          <w:szCs w:val="22"/>
        </w:rPr>
        <w:t xml:space="preserve"> waste-to-energy technologies</w:t>
      </w:r>
      <w:r w:rsidR="003D56E0">
        <w:rPr>
          <w:rFonts w:ascii="Arial" w:hAnsi="Arial" w:cs="Arial"/>
          <w:sz w:val="22"/>
          <w:szCs w:val="22"/>
        </w:rPr>
        <w:t xml:space="preserve"> that</w:t>
      </w:r>
      <w:r w:rsidRPr="00E37661">
        <w:rPr>
          <w:rFonts w:ascii="Arial" w:hAnsi="Arial" w:cs="Arial"/>
          <w:sz w:val="22"/>
          <w:szCs w:val="22"/>
        </w:rPr>
        <w:t xml:space="preserve"> contribute to the economical disposal of waste to meet certain energy needs. The track also focuses on efficiency enhancement techniques that reduce daily energy use and consumption </w:t>
      </w:r>
      <w:r w:rsidR="003819AD">
        <w:rPr>
          <w:rFonts w:ascii="Arial" w:hAnsi="Arial" w:cs="Arial"/>
          <w:sz w:val="22"/>
          <w:szCs w:val="22"/>
        </w:rPr>
        <w:t>by</w:t>
      </w:r>
      <w:r w:rsidR="003819AD" w:rsidRPr="00E37661">
        <w:rPr>
          <w:rFonts w:ascii="Arial" w:hAnsi="Arial" w:cs="Arial"/>
          <w:sz w:val="22"/>
          <w:szCs w:val="22"/>
        </w:rPr>
        <w:t xml:space="preserve"> </w:t>
      </w:r>
      <w:r w:rsidRPr="00E37661">
        <w:rPr>
          <w:rFonts w:ascii="Arial" w:hAnsi="Arial" w:cs="Arial"/>
          <w:sz w:val="22"/>
          <w:szCs w:val="22"/>
        </w:rPr>
        <w:t>companies or individuals without affecting final production.</w:t>
      </w:r>
    </w:p>
    <w:p w14:paraId="322C0316" w14:textId="77777777" w:rsidR="00723D39" w:rsidRPr="00E37661" w:rsidRDefault="00723D39" w:rsidP="00412B92">
      <w:pPr>
        <w:pStyle w:val="ListParagraph"/>
        <w:spacing w:line="276" w:lineRule="auto"/>
        <w:jc w:val="both"/>
        <w:rPr>
          <w:rFonts w:ascii="Arial" w:hAnsi="Arial" w:cs="Arial"/>
          <w:sz w:val="22"/>
          <w:szCs w:val="22"/>
        </w:rPr>
      </w:pPr>
    </w:p>
    <w:p w14:paraId="5D7F2C7F" w14:textId="77777777" w:rsidR="007C40A1" w:rsidRPr="00E37661" w:rsidRDefault="00723D39" w:rsidP="00412B92">
      <w:pPr>
        <w:spacing w:after="0"/>
        <w:jc w:val="both"/>
        <w:rPr>
          <w:rFonts w:ascii="Arial" w:hAnsi="Arial" w:cs="Arial"/>
          <w:b/>
          <w:bCs/>
          <w:color w:val="006600"/>
        </w:rPr>
      </w:pPr>
      <w:r w:rsidRPr="00E37661">
        <w:rPr>
          <w:rFonts w:ascii="Arial" w:hAnsi="Arial" w:cs="Arial"/>
          <w:b/>
          <w:bCs/>
          <w:color w:val="006600"/>
        </w:rPr>
        <w:t xml:space="preserve">Green Growth Strategy </w:t>
      </w:r>
      <w:r w:rsidR="00D7378F" w:rsidRPr="00E37661">
        <w:rPr>
          <w:rFonts w:ascii="Arial" w:hAnsi="Arial" w:cs="Arial"/>
          <w:b/>
          <w:bCs/>
          <w:color w:val="006600"/>
        </w:rPr>
        <w:t>Implementation</w:t>
      </w:r>
    </w:p>
    <w:p w14:paraId="72DAE53E" w14:textId="77777777" w:rsidR="007C40A1" w:rsidRDefault="007C40A1" w:rsidP="00412B92">
      <w:pPr>
        <w:spacing w:after="0"/>
        <w:jc w:val="both"/>
        <w:rPr>
          <w:rFonts w:ascii="Arial" w:hAnsi="Arial" w:cs="Arial"/>
          <w:b/>
          <w:bCs/>
          <w:color w:val="006600"/>
        </w:rPr>
      </w:pPr>
      <w:r w:rsidRPr="00E37661">
        <w:rPr>
          <w:rFonts w:ascii="Arial" w:hAnsi="Arial" w:cs="Arial"/>
          <w:b/>
          <w:bCs/>
          <w:color w:val="006600"/>
        </w:rPr>
        <w:t>Road map and implementation mechanism</w:t>
      </w:r>
    </w:p>
    <w:p w14:paraId="24174203" w14:textId="77777777" w:rsidR="005A6A54" w:rsidRPr="00E37661" w:rsidRDefault="005A6A54" w:rsidP="00412B92">
      <w:pPr>
        <w:spacing w:after="0"/>
        <w:jc w:val="both"/>
        <w:rPr>
          <w:rFonts w:ascii="Arial" w:hAnsi="Arial" w:cs="Arial"/>
          <w:b/>
          <w:bCs/>
          <w:color w:val="006600"/>
        </w:rPr>
      </w:pPr>
    </w:p>
    <w:p w14:paraId="529964F2" w14:textId="1B8320AA" w:rsidR="007C40A1" w:rsidRDefault="007C40A1" w:rsidP="00412B92">
      <w:pPr>
        <w:spacing w:after="0"/>
        <w:jc w:val="both"/>
        <w:rPr>
          <w:rFonts w:ascii="Arial" w:hAnsi="Arial" w:cs="Arial"/>
        </w:rPr>
      </w:pPr>
      <w:r w:rsidRPr="00E37661">
        <w:rPr>
          <w:rFonts w:ascii="Arial" w:hAnsi="Arial" w:cs="Arial"/>
        </w:rPr>
        <w:t>Following the issuance of the</w:t>
      </w:r>
      <w:r w:rsidR="003E15C6" w:rsidRPr="00E37661">
        <w:rPr>
          <w:rFonts w:ascii="Arial" w:hAnsi="Arial" w:cs="Arial"/>
        </w:rPr>
        <w:t xml:space="preserve"> Green Growth</w:t>
      </w:r>
      <w:r w:rsidRPr="00E37661">
        <w:rPr>
          <w:rFonts w:ascii="Arial" w:hAnsi="Arial" w:cs="Arial"/>
        </w:rPr>
        <w:t xml:space="preserve"> </w:t>
      </w:r>
      <w:r w:rsidR="003E15C6" w:rsidRPr="00E37661">
        <w:rPr>
          <w:rFonts w:ascii="Arial" w:hAnsi="Arial" w:cs="Arial"/>
        </w:rPr>
        <w:t>Strategy</w:t>
      </w:r>
      <w:r w:rsidRPr="00E37661">
        <w:rPr>
          <w:rFonts w:ascii="Arial" w:hAnsi="Arial" w:cs="Arial"/>
        </w:rPr>
        <w:t>, the Ministry of Climate Change and Environment</w:t>
      </w:r>
      <w:r w:rsidR="006B2C82">
        <w:rPr>
          <w:rFonts w:ascii="Arial" w:hAnsi="Arial" w:cs="Arial"/>
        </w:rPr>
        <w:t xml:space="preserve"> </w:t>
      </w:r>
      <w:r w:rsidRPr="00E37661">
        <w:rPr>
          <w:rFonts w:ascii="Arial" w:hAnsi="Arial" w:cs="Arial"/>
        </w:rPr>
        <w:t xml:space="preserve">- along with its partners in the </w:t>
      </w:r>
      <w:r w:rsidR="003E15C6" w:rsidRPr="00E37661">
        <w:rPr>
          <w:rFonts w:ascii="Arial" w:hAnsi="Arial" w:cs="Arial"/>
        </w:rPr>
        <w:t xml:space="preserve">steering committee </w:t>
      </w:r>
      <w:r w:rsidRPr="00E37661">
        <w:rPr>
          <w:rFonts w:ascii="Arial" w:hAnsi="Arial" w:cs="Arial"/>
        </w:rPr>
        <w:t>and concerned authorities in both government and private sectors</w:t>
      </w:r>
      <w:r w:rsidR="004F2A38">
        <w:rPr>
          <w:rFonts w:ascii="Arial" w:hAnsi="Arial" w:cs="Arial"/>
        </w:rPr>
        <w:t xml:space="preserve"> </w:t>
      </w:r>
      <w:r w:rsidRPr="00E37661">
        <w:rPr>
          <w:rFonts w:ascii="Arial" w:hAnsi="Arial" w:cs="Arial"/>
        </w:rPr>
        <w:t xml:space="preserve">- started to work on developing a roadmap to implement the strategy </w:t>
      </w:r>
      <w:r w:rsidR="003E15C6" w:rsidRPr="00E37661">
        <w:rPr>
          <w:rFonts w:ascii="Arial" w:hAnsi="Arial" w:cs="Arial"/>
        </w:rPr>
        <w:t>in line with</w:t>
      </w:r>
      <w:r w:rsidRPr="00E37661">
        <w:rPr>
          <w:rFonts w:ascii="Arial" w:hAnsi="Arial" w:cs="Arial"/>
        </w:rPr>
        <w:t xml:space="preserve"> the </w:t>
      </w:r>
      <w:r w:rsidR="003E15C6" w:rsidRPr="00E37661">
        <w:rPr>
          <w:rFonts w:ascii="Arial" w:hAnsi="Arial" w:cs="Arial"/>
        </w:rPr>
        <w:t xml:space="preserve">specified </w:t>
      </w:r>
      <w:r w:rsidRPr="00E37661">
        <w:rPr>
          <w:rFonts w:ascii="Arial" w:hAnsi="Arial" w:cs="Arial"/>
        </w:rPr>
        <w:t xml:space="preserve">main tracks and implementation mechanism. </w:t>
      </w:r>
    </w:p>
    <w:p w14:paraId="2B4C377F" w14:textId="77777777" w:rsidR="005A6A54" w:rsidRPr="00E37661" w:rsidRDefault="005A6A54" w:rsidP="00412B92">
      <w:pPr>
        <w:spacing w:after="0"/>
        <w:jc w:val="both"/>
        <w:rPr>
          <w:rFonts w:ascii="Arial" w:hAnsi="Arial" w:cs="Arial"/>
        </w:rPr>
      </w:pPr>
    </w:p>
    <w:p w14:paraId="61C287A1" w14:textId="5CFDFA96" w:rsidR="007C40A1" w:rsidRDefault="007C40A1" w:rsidP="00412B92">
      <w:pPr>
        <w:spacing w:after="0"/>
        <w:jc w:val="both"/>
        <w:rPr>
          <w:rFonts w:ascii="Arial" w:hAnsi="Arial" w:cs="Arial"/>
        </w:rPr>
      </w:pPr>
      <w:r w:rsidRPr="00E37661">
        <w:rPr>
          <w:rFonts w:ascii="Arial" w:hAnsi="Arial" w:cs="Arial"/>
        </w:rPr>
        <w:t xml:space="preserve">The roadmap and implementation </w:t>
      </w:r>
      <w:r w:rsidR="003E15C6" w:rsidRPr="00E37661">
        <w:rPr>
          <w:rFonts w:ascii="Arial" w:hAnsi="Arial" w:cs="Arial"/>
        </w:rPr>
        <w:t xml:space="preserve">mechanism </w:t>
      </w:r>
      <w:r w:rsidRPr="00E37661">
        <w:rPr>
          <w:rFonts w:ascii="Arial" w:hAnsi="Arial" w:cs="Arial"/>
        </w:rPr>
        <w:t xml:space="preserve">have been prepared with a broad participatory approach, bringing together all institutions in the country in the public and private sectors, </w:t>
      </w:r>
      <w:r w:rsidR="003819AD">
        <w:rPr>
          <w:rFonts w:ascii="Arial" w:hAnsi="Arial" w:cs="Arial"/>
        </w:rPr>
        <w:t xml:space="preserve">and </w:t>
      </w:r>
      <w:r w:rsidRPr="00E37661">
        <w:rPr>
          <w:rFonts w:ascii="Arial" w:hAnsi="Arial" w:cs="Arial"/>
        </w:rPr>
        <w:t>conducting a series of economic, social and environmenta</w:t>
      </w:r>
      <w:r w:rsidR="003E15C6" w:rsidRPr="00E37661">
        <w:rPr>
          <w:rFonts w:ascii="Arial" w:hAnsi="Arial" w:cs="Arial"/>
        </w:rPr>
        <w:t xml:space="preserve">l studies and </w:t>
      </w:r>
      <w:r w:rsidRPr="00E37661">
        <w:rPr>
          <w:rFonts w:ascii="Arial" w:hAnsi="Arial" w:cs="Arial"/>
        </w:rPr>
        <w:t xml:space="preserve">standard comparisons. In 2015, the Cabinet, </w:t>
      </w:r>
      <w:r w:rsidR="00270AA8">
        <w:rPr>
          <w:rFonts w:ascii="Arial" w:hAnsi="Arial" w:cs="Arial"/>
        </w:rPr>
        <w:t>through</w:t>
      </w:r>
      <w:r w:rsidR="00270AA8" w:rsidRPr="00E37661">
        <w:rPr>
          <w:rFonts w:ascii="Arial" w:hAnsi="Arial" w:cs="Arial"/>
        </w:rPr>
        <w:t xml:space="preserve"> </w:t>
      </w:r>
      <w:r w:rsidRPr="00E37661">
        <w:rPr>
          <w:rFonts w:ascii="Arial" w:hAnsi="Arial" w:cs="Arial"/>
        </w:rPr>
        <w:t xml:space="preserve">its resolution 3/1 and 3 of </w:t>
      </w:r>
      <w:r w:rsidRPr="00E37661">
        <w:rPr>
          <w:rFonts w:ascii="Arial" w:hAnsi="Arial" w:cs="Arial"/>
        </w:rPr>
        <w:lastRenderedPageBreak/>
        <w:t>2015, adopted the ‘Implem</w:t>
      </w:r>
      <w:r w:rsidR="003E15C6" w:rsidRPr="00E37661">
        <w:rPr>
          <w:rFonts w:ascii="Arial" w:hAnsi="Arial" w:cs="Arial"/>
        </w:rPr>
        <w:t>entation Mechanism for the UAE</w:t>
      </w:r>
      <w:r w:rsidRPr="00E37661">
        <w:rPr>
          <w:rFonts w:ascii="Arial" w:hAnsi="Arial" w:cs="Arial"/>
        </w:rPr>
        <w:t xml:space="preserve"> Green Growth Strategy’ and establish</w:t>
      </w:r>
      <w:r w:rsidR="004F2A38">
        <w:rPr>
          <w:rFonts w:ascii="Arial" w:hAnsi="Arial" w:cs="Arial"/>
        </w:rPr>
        <w:t xml:space="preserve">ed </w:t>
      </w:r>
      <w:r w:rsidRPr="00E37661">
        <w:rPr>
          <w:rFonts w:ascii="Arial" w:hAnsi="Arial" w:cs="Arial"/>
        </w:rPr>
        <w:t>the Emirates Green Development Council. In 2016, the Council was merged into the new UAE Council for Climate Change and Environment, which oversees the implementation mechanism in addition to its other responsibilities.</w:t>
      </w:r>
    </w:p>
    <w:p w14:paraId="25F9C4C7" w14:textId="77777777" w:rsidR="005A6A54" w:rsidRPr="00E37661" w:rsidRDefault="005A6A54" w:rsidP="00412B92">
      <w:pPr>
        <w:spacing w:after="0"/>
        <w:jc w:val="both"/>
        <w:rPr>
          <w:rFonts w:ascii="Arial" w:hAnsi="Arial" w:cs="Arial"/>
        </w:rPr>
      </w:pPr>
    </w:p>
    <w:p w14:paraId="7EDA2505" w14:textId="77777777" w:rsidR="007C40A1" w:rsidRDefault="003E15C6" w:rsidP="00412B92">
      <w:pPr>
        <w:spacing w:after="0"/>
        <w:jc w:val="both"/>
        <w:rPr>
          <w:rFonts w:ascii="Arial" w:hAnsi="Arial" w:cs="Arial"/>
          <w:b/>
          <w:bCs/>
          <w:color w:val="006600"/>
        </w:rPr>
      </w:pPr>
      <w:r w:rsidRPr="00E37661">
        <w:rPr>
          <w:rFonts w:ascii="Arial" w:hAnsi="Arial" w:cs="Arial"/>
          <w:b/>
          <w:bCs/>
          <w:color w:val="006600"/>
        </w:rPr>
        <w:t>Implementation Stages</w:t>
      </w:r>
    </w:p>
    <w:p w14:paraId="79FEBE43" w14:textId="77777777" w:rsidR="005A6A54" w:rsidRPr="00E37661" w:rsidRDefault="005A6A54" w:rsidP="00412B92">
      <w:pPr>
        <w:spacing w:after="0"/>
        <w:jc w:val="both"/>
        <w:rPr>
          <w:rFonts w:ascii="Arial" w:hAnsi="Arial" w:cs="Arial"/>
          <w:b/>
          <w:bCs/>
          <w:color w:val="006600"/>
        </w:rPr>
      </w:pPr>
    </w:p>
    <w:p w14:paraId="11CB227C" w14:textId="77777777" w:rsidR="007C40A1" w:rsidRDefault="007C40A1" w:rsidP="00412B92">
      <w:pPr>
        <w:spacing w:after="0"/>
        <w:jc w:val="both"/>
        <w:rPr>
          <w:rFonts w:ascii="Arial" w:hAnsi="Arial" w:cs="Arial"/>
        </w:rPr>
      </w:pPr>
      <w:r w:rsidRPr="00E37661">
        <w:rPr>
          <w:rFonts w:ascii="Arial" w:hAnsi="Arial" w:cs="Arial"/>
        </w:rPr>
        <w:t>The roadmap can be divided into three phases: short-term (until 2017), medium-term (until 2021) and long-term (from 2030 onwards). By 2021, the most important foundations, including the introduction of a functional data system and key policies, will be completed. By 2030, major structural changes in the UAE economy will be achieved, and prospects for 2050 will be expanded to stay on track in pursuit of achieving the green growth strategy vision.</w:t>
      </w:r>
    </w:p>
    <w:p w14:paraId="3CD6047B" w14:textId="77777777" w:rsidR="005A6A54" w:rsidRPr="00E37661" w:rsidRDefault="005A6A54" w:rsidP="00412B92">
      <w:pPr>
        <w:spacing w:after="0"/>
        <w:jc w:val="both"/>
        <w:rPr>
          <w:rFonts w:ascii="Arial" w:hAnsi="Arial" w:cs="Arial"/>
        </w:rPr>
      </w:pPr>
    </w:p>
    <w:p w14:paraId="38F6B7A7" w14:textId="77777777" w:rsidR="007C40A1" w:rsidRDefault="007C40A1" w:rsidP="00412B92">
      <w:pPr>
        <w:spacing w:after="0"/>
        <w:jc w:val="both"/>
        <w:rPr>
          <w:rFonts w:ascii="Arial" w:hAnsi="Arial" w:cs="Arial"/>
          <w:b/>
          <w:bCs/>
          <w:color w:val="006600"/>
        </w:rPr>
      </w:pPr>
      <w:r w:rsidRPr="00E37661">
        <w:rPr>
          <w:rFonts w:ascii="Arial" w:hAnsi="Arial" w:cs="Arial"/>
          <w:b/>
          <w:bCs/>
          <w:color w:val="006600"/>
        </w:rPr>
        <w:t>Strategic Drivers</w:t>
      </w:r>
    </w:p>
    <w:p w14:paraId="7976AB23" w14:textId="77777777" w:rsidR="005A6A54" w:rsidRPr="00E37661" w:rsidRDefault="005A6A54" w:rsidP="00412B92">
      <w:pPr>
        <w:spacing w:after="0"/>
        <w:jc w:val="both"/>
        <w:rPr>
          <w:rFonts w:ascii="Arial" w:hAnsi="Arial" w:cs="Arial"/>
          <w:b/>
          <w:bCs/>
          <w:color w:val="006600"/>
        </w:rPr>
      </w:pPr>
    </w:p>
    <w:p w14:paraId="47E9A959" w14:textId="286C36B7" w:rsidR="00BC3E64" w:rsidRDefault="007C40A1" w:rsidP="00412B92">
      <w:pPr>
        <w:spacing w:after="0"/>
        <w:jc w:val="both"/>
        <w:rPr>
          <w:rFonts w:ascii="Arial" w:hAnsi="Arial" w:cs="Arial"/>
        </w:rPr>
      </w:pPr>
      <w:r w:rsidRPr="00E37661">
        <w:rPr>
          <w:rFonts w:ascii="Arial" w:hAnsi="Arial" w:cs="Arial"/>
        </w:rPr>
        <w:t xml:space="preserve">Five strategic drivers were identified in the implementation mechanism based on the results of the analytical studies of the current economic, social and environmental situation and outcomes of the bilateral meetings and interactive workshops during the preparation phase.  These </w:t>
      </w:r>
      <w:r w:rsidR="00D71042">
        <w:rPr>
          <w:rFonts w:ascii="Arial" w:hAnsi="Arial" w:cs="Arial"/>
        </w:rPr>
        <w:t>drivers</w:t>
      </w:r>
      <w:r w:rsidRPr="00E37661">
        <w:rPr>
          <w:rFonts w:ascii="Arial" w:hAnsi="Arial" w:cs="Arial"/>
        </w:rPr>
        <w:t xml:space="preserve"> will be in line with UAE Vision 2021, National Agenda, Federal Government Strategic Plans, Green Growth Strategy tacks and other national strategies. </w:t>
      </w:r>
    </w:p>
    <w:p w14:paraId="65FFEA02" w14:textId="77777777" w:rsidR="00BC3E64" w:rsidRDefault="00BC3E64" w:rsidP="00412B92">
      <w:pPr>
        <w:spacing w:after="0"/>
        <w:jc w:val="both"/>
        <w:rPr>
          <w:rFonts w:ascii="Arial" w:hAnsi="Arial" w:cs="Arial"/>
        </w:rPr>
      </w:pPr>
    </w:p>
    <w:p w14:paraId="6BF05BE1" w14:textId="6A12958B" w:rsidR="007C40A1" w:rsidRPr="00E37661" w:rsidRDefault="007C40A1" w:rsidP="00412B92">
      <w:pPr>
        <w:spacing w:after="0"/>
        <w:jc w:val="both"/>
        <w:rPr>
          <w:rFonts w:ascii="Arial" w:hAnsi="Arial" w:cs="Arial"/>
        </w:rPr>
      </w:pPr>
      <w:r w:rsidRPr="00E37661">
        <w:rPr>
          <w:rFonts w:ascii="Arial" w:hAnsi="Arial" w:cs="Arial"/>
        </w:rPr>
        <w:t xml:space="preserve">Following are the five strategic drivers: </w:t>
      </w:r>
    </w:p>
    <w:p w14:paraId="7F01BB40" w14:textId="77777777" w:rsidR="007C40A1" w:rsidRPr="00E37661" w:rsidRDefault="007C40A1" w:rsidP="00412B92">
      <w:pPr>
        <w:pStyle w:val="ListParagraph"/>
        <w:numPr>
          <w:ilvl w:val="0"/>
          <w:numId w:val="13"/>
        </w:numPr>
        <w:spacing w:line="276" w:lineRule="auto"/>
        <w:jc w:val="both"/>
        <w:rPr>
          <w:rFonts w:ascii="Arial" w:hAnsi="Arial" w:cs="Arial"/>
          <w:sz w:val="22"/>
          <w:szCs w:val="22"/>
        </w:rPr>
      </w:pPr>
      <w:r w:rsidRPr="00E37661">
        <w:rPr>
          <w:rFonts w:ascii="Arial" w:hAnsi="Arial" w:cs="Arial"/>
          <w:sz w:val="22"/>
          <w:szCs w:val="22"/>
        </w:rPr>
        <w:t>A competitive knowledge economy</w:t>
      </w:r>
    </w:p>
    <w:p w14:paraId="0079717A" w14:textId="77777777" w:rsidR="007C40A1" w:rsidRPr="00E37661" w:rsidRDefault="007C40A1" w:rsidP="00412B92">
      <w:pPr>
        <w:pStyle w:val="ListParagraph"/>
        <w:numPr>
          <w:ilvl w:val="0"/>
          <w:numId w:val="13"/>
        </w:numPr>
        <w:spacing w:line="276" w:lineRule="auto"/>
        <w:jc w:val="both"/>
        <w:rPr>
          <w:rFonts w:ascii="Arial" w:hAnsi="Arial" w:cs="Arial"/>
          <w:sz w:val="22"/>
          <w:szCs w:val="22"/>
        </w:rPr>
      </w:pPr>
      <w:r w:rsidRPr="00E37661">
        <w:rPr>
          <w:rFonts w:ascii="Arial" w:hAnsi="Arial" w:cs="Arial"/>
          <w:sz w:val="22"/>
          <w:szCs w:val="22"/>
        </w:rPr>
        <w:t>High quality social development</w:t>
      </w:r>
    </w:p>
    <w:p w14:paraId="4E030619" w14:textId="77777777" w:rsidR="007C40A1" w:rsidRPr="00E37661" w:rsidRDefault="007C40A1" w:rsidP="00412B92">
      <w:pPr>
        <w:pStyle w:val="ListParagraph"/>
        <w:numPr>
          <w:ilvl w:val="0"/>
          <w:numId w:val="13"/>
        </w:numPr>
        <w:spacing w:line="276" w:lineRule="auto"/>
        <w:jc w:val="both"/>
        <w:rPr>
          <w:rFonts w:ascii="Arial" w:hAnsi="Arial" w:cs="Arial"/>
          <w:sz w:val="22"/>
          <w:szCs w:val="22"/>
        </w:rPr>
      </w:pPr>
      <w:r w:rsidRPr="00E37661">
        <w:rPr>
          <w:rFonts w:ascii="Arial" w:hAnsi="Arial" w:cs="Arial"/>
          <w:sz w:val="22"/>
          <w:szCs w:val="22"/>
        </w:rPr>
        <w:t>Sustainable environment and appraisal of natural resources</w:t>
      </w:r>
    </w:p>
    <w:p w14:paraId="650DD070" w14:textId="77777777" w:rsidR="007C40A1" w:rsidRPr="00E37661" w:rsidRDefault="007C40A1" w:rsidP="00412B92">
      <w:pPr>
        <w:pStyle w:val="ListParagraph"/>
        <w:numPr>
          <w:ilvl w:val="0"/>
          <w:numId w:val="13"/>
        </w:numPr>
        <w:spacing w:line="276" w:lineRule="auto"/>
        <w:jc w:val="both"/>
        <w:rPr>
          <w:rFonts w:ascii="Arial" w:hAnsi="Arial" w:cs="Arial"/>
          <w:sz w:val="22"/>
          <w:szCs w:val="22"/>
        </w:rPr>
      </w:pPr>
      <w:r w:rsidRPr="00E37661">
        <w:rPr>
          <w:rFonts w:ascii="Arial" w:hAnsi="Arial" w:cs="Arial"/>
          <w:sz w:val="22"/>
          <w:szCs w:val="22"/>
        </w:rPr>
        <w:t>Clean energy and adaptation to climate change</w:t>
      </w:r>
    </w:p>
    <w:p w14:paraId="5E023872" w14:textId="77777777" w:rsidR="007C40A1" w:rsidRPr="00E37661" w:rsidRDefault="007C40A1" w:rsidP="00412B92">
      <w:pPr>
        <w:pStyle w:val="ListParagraph"/>
        <w:numPr>
          <w:ilvl w:val="0"/>
          <w:numId w:val="13"/>
        </w:numPr>
        <w:spacing w:line="276" w:lineRule="auto"/>
        <w:jc w:val="both"/>
        <w:rPr>
          <w:rFonts w:ascii="Arial" w:hAnsi="Arial" w:cs="Arial"/>
          <w:sz w:val="22"/>
          <w:szCs w:val="22"/>
        </w:rPr>
      </w:pPr>
      <w:r w:rsidRPr="00E37661">
        <w:rPr>
          <w:rFonts w:ascii="Arial" w:hAnsi="Arial" w:cs="Arial"/>
          <w:sz w:val="22"/>
          <w:szCs w:val="22"/>
        </w:rPr>
        <w:t>Green life and optimal use of resources</w:t>
      </w:r>
    </w:p>
    <w:p w14:paraId="163C4C80" w14:textId="77777777" w:rsidR="003E15C6" w:rsidRPr="00E37661" w:rsidRDefault="003E15C6" w:rsidP="00412B92">
      <w:pPr>
        <w:spacing w:after="0"/>
        <w:jc w:val="both"/>
        <w:rPr>
          <w:rFonts w:ascii="Arial" w:hAnsi="Arial" w:cs="Arial"/>
          <w:b/>
          <w:bCs/>
          <w:color w:val="006600"/>
        </w:rPr>
      </w:pPr>
    </w:p>
    <w:p w14:paraId="224F913C" w14:textId="77777777" w:rsidR="007C40A1" w:rsidRDefault="007C40A1" w:rsidP="00412B92">
      <w:pPr>
        <w:spacing w:after="0"/>
        <w:jc w:val="both"/>
        <w:rPr>
          <w:rFonts w:ascii="Arial" w:hAnsi="Arial" w:cs="Arial"/>
          <w:b/>
          <w:bCs/>
          <w:color w:val="006600"/>
        </w:rPr>
      </w:pPr>
      <w:r w:rsidRPr="00E37661">
        <w:rPr>
          <w:rFonts w:ascii="Arial" w:hAnsi="Arial" w:cs="Arial"/>
          <w:b/>
          <w:bCs/>
          <w:color w:val="006600"/>
        </w:rPr>
        <w:t xml:space="preserve">Green </w:t>
      </w:r>
      <w:r w:rsidR="003E15C6" w:rsidRPr="00E37661">
        <w:rPr>
          <w:rFonts w:ascii="Arial" w:hAnsi="Arial" w:cs="Arial"/>
          <w:b/>
          <w:bCs/>
          <w:color w:val="006600"/>
        </w:rPr>
        <w:t>Agenda Programs</w:t>
      </w:r>
    </w:p>
    <w:p w14:paraId="25C139E0" w14:textId="77777777" w:rsidR="00BC3E64" w:rsidRPr="00E37661" w:rsidRDefault="00BC3E64" w:rsidP="00412B92">
      <w:pPr>
        <w:spacing w:after="0"/>
        <w:jc w:val="both"/>
        <w:rPr>
          <w:rFonts w:ascii="Arial" w:hAnsi="Arial" w:cs="Arial"/>
          <w:b/>
          <w:bCs/>
          <w:color w:val="006600"/>
        </w:rPr>
      </w:pPr>
    </w:p>
    <w:p w14:paraId="61837041" w14:textId="16833638" w:rsidR="007C40A1" w:rsidRDefault="007C40A1" w:rsidP="00412B92">
      <w:pPr>
        <w:spacing w:after="0"/>
        <w:jc w:val="both"/>
        <w:rPr>
          <w:rFonts w:ascii="Arial" w:hAnsi="Arial" w:cs="Arial"/>
        </w:rPr>
      </w:pPr>
      <w:r w:rsidRPr="00E37661">
        <w:rPr>
          <w:rFonts w:ascii="Arial" w:hAnsi="Arial" w:cs="Arial"/>
        </w:rPr>
        <w:t xml:space="preserve">Within these strategic drivers, 12 national programs for the Green Agenda have been identified that include all the essential elements for achieving the transition to a green economy. This structure will help the </w:t>
      </w:r>
      <w:r w:rsidR="004F2A38">
        <w:rPr>
          <w:rFonts w:ascii="Arial" w:hAnsi="Arial" w:cs="Arial"/>
        </w:rPr>
        <w:t>g</w:t>
      </w:r>
      <w:r w:rsidRPr="00E37661">
        <w:rPr>
          <w:rFonts w:ascii="Arial" w:hAnsi="Arial" w:cs="Arial"/>
        </w:rPr>
        <w:t xml:space="preserve">overnment and </w:t>
      </w:r>
      <w:r w:rsidR="003E15C6" w:rsidRPr="00E37661">
        <w:rPr>
          <w:rFonts w:ascii="Arial" w:hAnsi="Arial" w:cs="Arial"/>
        </w:rPr>
        <w:t xml:space="preserve">its </w:t>
      </w:r>
      <w:r w:rsidRPr="00E37661">
        <w:rPr>
          <w:rFonts w:ascii="Arial" w:hAnsi="Arial" w:cs="Arial"/>
        </w:rPr>
        <w:t>stakeholders prepare joint work plans in a systematic and deliberate manner.</w:t>
      </w:r>
    </w:p>
    <w:p w14:paraId="00D6167A" w14:textId="77777777" w:rsidR="00BC3E64" w:rsidRPr="00E37661" w:rsidRDefault="00BC3E64" w:rsidP="00412B92">
      <w:pPr>
        <w:spacing w:after="0"/>
        <w:jc w:val="both"/>
        <w:rPr>
          <w:rFonts w:ascii="Arial" w:hAnsi="Arial" w:cs="Arial"/>
        </w:rPr>
      </w:pPr>
    </w:p>
    <w:p w14:paraId="0A765611" w14:textId="42C3C122" w:rsidR="007C40A1" w:rsidRDefault="007C40A1" w:rsidP="00412B92">
      <w:pPr>
        <w:spacing w:after="0"/>
        <w:jc w:val="both"/>
        <w:rPr>
          <w:rFonts w:ascii="Arial" w:hAnsi="Arial" w:cs="Arial"/>
        </w:rPr>
      </w:pPr>
      <w:r w:rsidRPr="00E37661">
        <w:rPr>
          <w:rFonts w:ascii="Arial" w:hAnsi="Arial" w:cs="Arial"/>
        </w:rPr>
        <w:t xml:space="preserve">These national programs aim to benefit from ‘Green Investment’ to increase national competitiveness, establish more SMEs, create competitive environmental services and commodities and create export opportunities for hydrocarbon liberalization. </w:t>
      </w:r>
      <w:r w:rsidR="00E04EAF" w:rsidRPr="00E37661">
        <w:rPr>
          <w:rFonts w:ascii="Arial" w:hAnsi="Arial" w:cs="Arial"/>
        </w:rPr>
        <w:t>Th</w:t>
      </w:r>
      <w:r w:rsidR="00E04EAF">
        <w:rPr>
          <w:rFonts w:ascii="Arial" w:hAnsi="Arial" w:cs="Arial"/>
        </w:rPr>
        <w:t>ese goals</w:t>
      </w:r>
      <w:r w:rsidR="00E04EAF" w:rsidRPr="00E37661">
        <w:rPr>
          <w:rFonts w:ascii="Arial" w:hAnsi="Arial" w:cs="Arial"/>
        </w:rPr>
        <w:t xml:space="preserve"> </w:t>
      </w:r>
      <w:r w:rsidRPr="00E37661">
        <w:rPr>
          <w:rFonts w:ascii="Arial" w:hAnsi="Arial" w:cs="Arial"/>
        </w:rPr>
        <w:t>will be achieved through the National Gree</w:t>
      </w:r>
      <w:r w:rsidR="003E15C6" w:rsidRPr="00E37661">
        <w:rPr>
          <w:rFonts w:ascii="Arial" w:hAnsi="Arial" w:cs="Arial"/>
        </w:rPr>
        <w:t>n Innovation Program</w:t>
      </w:r>
      <w:r w:rsidRPr="00E37661">
        <w:rPr>
          <w:rFonts w:ascii="Arial" w:hAnsi="Arial" w:cs="Arial"/>
        </w:rPr>
        <w:t xml:space="preserve"> and Green Market Development Program.</w:t>
      </w:r>
    </w:p>
    <w:p w14:paraId="30290077" w14:textId="77777777" w:rsidR="00BC3E64" w:rsidRPr="00E37661" w:rsidRDefault="00BC3E64" w:rsidP="00412B92">
      <w:pPr>
        <w:spacing w:after="0"/>
        <w:jc w:val="both"/>
        <w:rPr>
          <w:rFonts w:ascii="Arial" w:hAnsi="Arial" w:cs="Arial"/>
        </w:rPr>
      </w:pPr>
    </w:p>
    <w:p w14:paraId="78D08597" w14:textId="6AD5176E" w:rsidR="007C40A1" w:rsidRDefault="007C40A1" w:rsidP="00412B92">
      <w:pPr>
        <w:spacing w:after="0"/>
        <w:jc w:val="both"/>
        <w:rPr>
          <w:rFonts w:ascii="Arial" w:hAnsi="Arial" w:cs="Arial"/>
        </w:rPr>
      </w:pPr>
      <w:r w:rsidRPr="00E37661">
        <w:rPr>
          <w:rFonts w:ascii="Arial" w:hAnsi="Arial" w:cs="Arial"/>
        </w:rPr>
        <w:t xml:space="preserve">The UAE also aims to build green and smart cities </w:t>
      </w:r>
      <w:r w:rsidR="00E04EAF">
        <w:rPr>
          <w:rFonts w:ascii="Arial" w:hAnsi="Arial" w:cs="Arial"/>
        </w:rPr>
        <w:t>through</w:t>
      </w:r>
      <w:r w:rsidR="00E04EAF" w:rsidRPr="00E37661">
        <w:rPr>
          <w:rFonts w:ascii="Arial" w:hAnsi="Arial" w:cs="Arial"/>
        </w:rPr>
        <w:t xml:space="preserve"> </w:t>
      </w:r>
      <w:r w:rsidRPr="00E37661">
        <w:rPr>
          <w:rFonts w:ascii="Arial" w:hAnsi="Arial" w:cs="Arial"/>
        </w:rPr>
        <w:t>improving planning processes and nurturing local talent for knowledge-based green sectors to ensure the country's social and economic prosperity. Programs under this category include Integrated Green Spatial Development, Green Transport Program and National Green Talent and Workforce Program.</w:t>
      </w:r>
    </w:p>
    <w:p w14:paraId="3003AD46" w14:textId="77777777" w:rsidR="00BC3E64" w:rsidRPr="00E37661" w:rsidRDefault="00BC3E64" w:rsidP="00412B92">
      <w:pPr>
        <w:spacing w:after="0"/>
        <w:jc w:val="both"/>
        <w:rPr>
          <w:rFonts w:ascii="Arial" w:hAnsi="Arial" w:cs="Arial"/>
        </w:rPr>
      </w:pPr>
    </w:p>
    <w:p w14:paraId="72A1F3A1" w14:textId="5A7BC573" w:rsidR="007C40A1" w:rsidRDefault="007C40A1" w:rsidP="00412B92">
      <w:pPr>
        <w:spacing w:after="0"/>
        <w:jc w:val="both"/>
        <w:rPr>
          <w:rFonts w:ascii="Arial" w:hAnsi="Arial" w:cs="Arial"/>
        </w:rPr>
      </w:pPr>
      <w:r w:rsidRPr="00E37661">
        <w:rPr>
          <w:rFonts w:ascii="Arial" w:hAnsi="Arial" w:cs="Arial"/>
        </w:rPr>
        <w:lastRenderedPageBreak/>
        <w:t xml:space="preserve">With regard to reducing carbon footprint and addressing climate change problems, </w:t>
      </w:r>
      <w:r w:rsidR="004F2A38">
        <w:rPr>
          <w:rFonts w:ascii="Arial" w:hAnsi="Arial" w:cs="Arial"/>
        </w:rPr>
        <w:t>the UAE</w:t>
      </w:r>
      <w:r w:rsidR="004F2A38" w:rsidRPr="00E37661">
        <w:rPr>
          <w:rFonts w:ascii="Arial" w:hAnsi="Arial" w:cs="Arial"/>
        </w:rPr>
        <w:t xml:space="preserve"> </w:t>
      </w:r>
      <w:r w:rsidRPr="00E37661">
        <w:rPr>
          <w:rFonts w:ascii="Arial" w:hAnsi="Arial" w:cs="Arial"/>
        </w:rPr>
        <w:t xml:space="preserve">mainly rely on increasing power generation from clean sources while improving energy and resource efficiency. Programs </w:t>
      </w:r>
      <w:r w:rsidR="007E55BC" w:rsidRPr="00E37661">
        <w:rPr>
          <w:rFonts w:ascii="Arial" w:hAnsi="Arial" w:cs="Arial"/>
        </w:rPr>
        <w:t>under</w:t>
      </w:r>
      <w:r w:rsidRPr="00E37661">
        <w:rPr>
          <w:rFonts w:ascii="Arial" w:hAnsi="Arial" w:cs="Arial"/>
        </w:rPr>
        <w:t xml:space="preserve"> this category include the National Integrated Energy and Water Program, National Renewable Energy Program and National Resource Utilization Program. </w:t>
      </w:r>
    </w:p>
    <w:p w14:paraId="181B25D2" w14:textId="77777777" w:rsidR="00BC3E64" w:rsidRPr="00E37661" w:rsidRDefault="00BC3E64" w:rsidP="00412B92">
      <w:pPr>
        <w:spacing w:after="0"/>
        <w:jc w:val="both"/>
        <w:rPr>
          <w:rFonts w:ascii="Arial" w:hAnsi="Arial" w:cs="Arial"/>
        </w:rPr>
      </w:pPr>
    </w:p>
    <w:p w14:paraId="4A0C5868" w14:textId="30252752" w:rsidR="007C40A1" w:rsidRDefault="007C40A1" w:rsidP="00412B92">
      <w:pPr>
        <w:spacing w:after="0"/>
        <w:jc w:val="both"/>
        <w:rPr>
          <w:rFonts w:ascii="Arial" w:hAnsi="Arial" w:cs="Arial"/>
        </w:rPr>
      </w:pPr>
      <w:r w:rsidRPr="00E37661">
        <w:rPr>
          <w:rFonts w:ascii="Arial" w:hAnsi="Arial" w:cs="Arial"/>
        </w:rPr>
        <w:t xml:space="preserve">The proposed national programs of the roadmap are divided into two groups. The first group comprises five programs known as the </w:t>
      </w:r>
      <w:r w:rsidRPr="00241273">
        <w:rPr>
          <w:rFonts w:ascii="Arial" w:hAnsi="Arial" w:cs="Arial"/>
        </w:rPr>
        <w:t>Transition Programs</w:t>
      </w:r>
      <w:r w:rsidRPr="00E37661">
        <w:rPr>
          <w:rFonts w:ascii="Arial" w:hAnsi="Arial" w:cs="Arial"/>
        </w:rPr>
        <w:t xml:space="preserve">, while the second group </w:t>
      </w:r>
      <w:r w:rsidR="00D32209">
        <w:rPr>
          <w:rFonts w:ascii="Arial" w:hAnsi="Arial" w:cs="Arial"/>
        </w:rPr>
        <w:t>includes</w:t>
      </w:r>
      <w:r w:rsidRPr="00E37661">
        <w:rPr>
          <w:rFonts w:ascii="Arial" w:hAnsi="Arial" w:cs="Arial"/>
        </w:rPr>
        <w:t xml:space="preserve"> seven programs known as Empowerment Programs.</w:t>
      </w:r>
    </w:p>
    <w:p w14:paraId="64869AC7" w14:textId="77777777" w:rsidR="00BC3E64" w:rsidRPr="00E37661" w:rsidRDefault="00BC3E64" w:rsidP="00412B92">
      <w:pPr>
        <w:spacing w:after="0"/>
        <w:jc w:val="both"/>
        <w:rPr>
          <w:rFonts w:ascii="Arial" w:hAnsi="Arial" w:cs="Arial"/>
        </w:rPr>
      </w:pPr>
    </w:p>
    <w:p w14:paraId="56A85D6E" w14:textId="77777777" w:rsidR="007C40A1" w:rsidRPr="00E37661" w:rsidRDefault="007C40A1" w:rsidP="00412B92">
      <w:pPr>
        <w:spacing w:after="0"/>
        <w:jc w:val="both"/>
        <w:rPr>
          <w:rFonts w:ascii="Arial" w:hAnsi="Arial" w:cs="Arial"/>
          <w:b/>
          <w:bCs/>
        </w:rPr>
      </w:pPr>
      <w:r w:rsidRPr="00E37661">
        <w:rPr>
          <w:rFonts w:ascii="Arial" w:hAnsi="Arial" w:cs="Arial"/>
          <w:b/>
          <w:bCs/>
        </w:rPr>
        <w:t>Transition</w:t>
      </w:r>
      <w:r w:rsidRPr="00E37661">
        <w:rPr>
          <w:rFonts w:ascii="Arial" w:hAnsi="Arial" w:cs="Arial"/>
          <w:b/>
          <w:bCs/>
          <w:color w:val="FF0000"/>
        </w:rPr>
        <w:t xml:space="preserve"> </w:t>
      </w:r>
      <w:r w:rsidRPr="00E37661">
        <w:rPr>
          <w:rFonts w:ascii="Arial" w:hAnsi="Arial" w:cs="Arial"/>
          <w:b/>
          <w:bCs/>
        </w:rPr>
        <w:t>Programs:</w:t>
      </w:r>
    </w:p>
    <w:p w14:paraId="14152206" w14:textId="1C6245DD" w:rsidR="007C40A1" w:rsidRPr="00E37661" w:rsidRDefault="007E55BC" w:rsidP="00412B92">
      <w:pPr>
        <w:pStyle w:val="ListParagraph"/>
        <w:numPr>
          <w:ilvl w:val="0"/>
          <w:numId w:val="15"/>
        </w:numPr>
        <w:spacing w:line="276" w:lineRule="auto"/>
        <w:jc w:val="both"/>
        <w:rPr>
          <w:rFonts w:ascii="Arial" w:hAnsi="Arial" w:cs="Arial"/>
          <w:sz w:val="22"/>
          <w:szCs w:val="22"/>
        </w:rPr>
      </w:pPr>
      <w:r w:rsidRPr="00E37661">
        <w:rPr>
          <w:rFonts w:ascii="Arial" w:hAnsi="Arial" w:cs="Arial"/>
          <w:sz w:val="22"/>
          <w:szCs w:val="22"/>
        </w:rPr>
        <w:t>National roadmap for energy and water</w:t>
      </w:r>
    </w:p>
    <w:p w14:paraId="09C70A96" w14:textId="77777777" w:rsidR="007C40A1" w:rsidRPr="00E37661" w:rsidRDefault="007E55BC" w:rsidP="00412B92">
      <w:pPr>
        <w:pStyle w:val="ListParagraph"/>
        <w:numPr>
          <w:ilvl w:val="0"/>
          <w:numId w:val="15"/>
        </w:numPr>
        <w:spacing w:line="276" w:lineRule="auto"/>
        <w:jc w:val="both"/>
        <w:rPr>
          <w:rFonts w:ascii="Arial" w:hAnsi="Arial" w:cs="Arial"/>
          <w:sz w:val="22"/>
          <w:szCs w:val="22"/>
        </w:rPr>
      </w:pPr>
      <w:r w:rsidRPr="00E37661">
        <w:rPr>
          <w:rFonts w:ascii="Arial" w:hAnsi="Arial" w:cs="Arial"/>
          <w:sz w:val="22"/>
          <w:szCs w:val="22"/>
        </w:rPr>
        <w:t>National renewable energy program</w:t>
      </w:r>
    </w:p>
    <w:p w14:paraId="33EDDE21" w14:textId="77777777" w:rsidR="007C40A1" w:rsidRPr="00E37661" w:rsidRDefault="007E55BC" w:rsidP="00412B92">
      <w:pPr>
        <w:pStyle w:val="ListParagraph"/>
        <w:numPr>
          <w:ilvl w:val="0"/>
          <w:numId w:val="15"/>
        </w:numPr>
        <w:spacing w:line="276" w:lineRule="auto"/>
        <w:jc w:val="both"/>
        <w:rPr>
          <w:rFonts w:ascii="Arial" w:hAnsi="Arial" w:cs="Arial"/>
          <w:sz w:val="22"/>
          <w:szCs w:val="22"/>
        </w:rPr>
      </w:pPr>
      <w:r w:rsidRPr="00E37661">
        <w:rPr>
          <w:rFonts w:ascii="Arial" w:hAnsi="Arial" w:cs="Arial"/>
          <w:sz w:val="22"/>
          <w:szCs w:val="22"/>
        </w:rPr>
        <w:t>National program to raise the production efficiency of water a</w:t>
      </w:r>
      <w:bookmarkStart w:id="5" w:name="_GoBack"/>
      <w:bookmarkEnd w:id="5"/>
      <w:r w:rsidRPr="00E37661">
        <w:rPr>
          <w:rFonts w:ascii="Arial" w:hAnsi="Arial" w:cs="Arial"/>
          <w:sz w:val="22"/>
          <w:szCs w:val="22"/>
        </w:rPr>
        <w:t xml:space="preserve">nd electricity  </w:t>
      </w:r>
    </w:p>
    <w:p w14:paraId="476F7653" w14:textId="77777777" w:rsidR="007C40A1" w:rsidRPr="00E37661" w:rsidRDefault="007E55BC" w:rsidP="00412B92">
      <w:pPr>
        <w:pStyle w:val="ListParagraph"/>
        <w:numPr>
          <w:ilvl w:val="0"/>
          <w:numId w:val="15"/>
        </w:numPr>
        <w:spacing w:line="276" w:lineRule="auto"/>
        <w:jc w:val="both"/>
        <w:rPr>
          <w:rFonts w:ascii="Arial" w:hAnsi="Arial" w:cs="Arial"/>
          <w:sz w:val="22"/>
          <w:szCs w:val="22"/>
        </w:rPr>
      </w:pPr>
      <w:r w:rsidRPr="00E37661">
        <w:rPr>
          <w:rFonts w:ascii="Arial" w:hAnsi="Arial" w:cs="Arial"/>
          <w:sz w:val="22"/>
          <w:szCs w:val="22"/>
        </w:rPr>
        <w:t xml:space="preserve">National integrated waste management program </w:t>
      </w:r>
    </w:p>
    <w:p w14:paraId="1A1B1BEE" w14:textId="77777777" w:rsidR="007C40A1" w:rsidRPr="00E37661" w:rsidRDefault="007E55BC" w:rsidP="00412B92">
      <w:pPr>
        <w:pStyle w:val="ListParagraph"/>
        <w:numPr>
          <w:ilvl w:val="0"/>
          <w:numId w:val="15"/>
        </w:numPr>
        <w:spacing w:line="276" w:lineRule="auto"/>
        <w:jc w:val="both"/>
        <w:rPr>
          <w:rFonts w:ascii="Arial" w:hAnsi="Arial" w:cs="Arial"/>
          <w:sz w:val="22"/>
          <w:szCs w:val="22"/>
        </w:rPr>
      </w:pPr>
      <w:r w:rsidRPr="00E37661">
        <w:rPr>
          <w:rFonts w:ascii="Arial" w:hAnsi="Arial" w:cs="Arial"/>
          <w:sz w:val="22"/>
          <w:szCs w:val="22"/>
        </w:rPr>
        <w:t>National sustainable transport program</w:t>
      </w:r>
    </w:p>
    <w:p w14:paraId="1D0B41C5" w14:textId="77777777" w:rsidR="007E55BC" w:rsidRPr="00E37661" w:rsidRDefault="007E55BC" w:rsidP="00412B92">
      <w:pPr>
        <w:spacing w:after="0"/>
        <w:jc w:val="both"/>
        <w:rPr>
          <w:rFonts w:ascii="Arial" w:hAnsi="Arial" w:cs="Arial"/>
          <w:b/>
          <w:bCs/>
          <w:rtl/>
        </w:rPr>
      </w:pPr>
    </w:p>
    <w:p w14:paraId="53E6E0E8" w14:textId="77777777" w:rsidR="007C40A1" w:rsidRPr="00E37661" w:rsidRDefault="007C40A1" w:rsidP="00412B92">
      <w:pPr>
        <w:spacing w:after="0"/>
        <w:jc w:val="both"/>
        <w:rPr>
          <w:rFonts w:ascii="Arial" w:hAnsi="Arial" w:cs="Arial"/>
          <w:b/>
          <w:bCs/>
        </w:rPr>
      </w:pPr>
      <w:r w:rsidRPr="00E37661">
        <w:rPr>
          <w:rFonts w:ascii="Arial" w:hAnsi="Arial" w:cs="Arial"/>
          <w:b/>
          <w:bCs/>
        </w:rPr>
        <w:t>Empowerment Programs:</w:t>
      </w:r>
    </w:p>
    <w:p w14:paraId="5B4F02EA" w14:textId="77777777" w:rsidR="007C40A1" w:rsidRPr="00E37661" w:rsidRDefault="007E55BC" w:rsidP="00412B92">
      <w:pPr>
        <w:pStyle w:val="ListParagraph"/>
        <w:numPr>
          <w:ilvl w:val="0"/>
          <w:numId w:val="17"/>
        </w:numPr>
        <w:spacing w:line="276" w:lineRule="auto"/>
        <w:jc w:val="both"/>
        <w:rPr>
          <w:rFonts w:ascii="Arial" w:hAnsi="Arial" w:cs="Arial"/>
          <w:sz w:val="22"/>
          <w:szCs w:val="22"/>
        </w:rPr>
      </w:pPr>
      <w:r w:rsidRPr="00E37661">
        <w:rPr>
          <w:rFonts w:ascii="Arial" w:hAnsi="Arial" w:cs="Arial"/>
          <w:sz w:val="22"/>
          <w:szCs w:val="22"/>
        </w:rPr>
        <w:t>National research, innovation and development program</w:t>
      </w:r>
    </w:p>
    <w:p w14:paraId="012FB4A9" w14:textId="77777777" w:rsidR="007C40A1" w:rsidRPr="00E37661" w:rsidRDefault="007E55BC" w:rsidP="00412B92">
      <w:pPr>
        <w:pStyle w:val="ListParagraph"/>
        <w:numPr>
          <w:ilvl w:val="0"/>
          <w:numId w:val="17"/>
        </w:numPr>
        <w:spacing w:line="276" w:lineRule="auto"/>
        <w:jc w:val="both"/>
        <w:rPr>
          <w:rFonts w:ascii="Arial" w:hAnsi="Arial" w:cs="Arial"/>
          <w:sz w:val="22"/>
          <w:szCs w:val="22"/>
        </w:rPr>
      </w:pPr>
      <w:r w:rsidRPr="00E37661">
        <w:rPr>
          <w:rFonts w:ascii="Arial" w:hAnsi="Arial" w:cs="Arial"/>
          <w:sz w:val="22"/>
          <w:szCs w:val="22"/>
        </w:rPr>
        <w:t>National economic diversification program</w:t>
      </w:r>
    </w:p>
    <w:p w14:paraId="1E326F38" w14:textId="77777777" w:rsidR="007C40A1" w:rsidRPr="00E37661" w:rsidRDefault="007E55BC" w:rsidP="00412B92">
      <w:pPr>
        <w:pStyle w:val="ListParagraph"/>
        <w:numPr>
          <w:ilvl w:val="0"/>
          <w:numId w:val="17"/>
        </w:numPr>
        <w:spacing w:line="276" w:lineRule="auto"/>
        <w:jc w:val="both"/>
        <w:rPr>
          <w:rFonts w:ascii="Arial" w:hAnsi="Arial" w:cs="Arial"/>
          <w:sz w:val="22"/>
          <w:szCs w:val="22"/>
        </w:rPr>
      </w:pPr>
      <w:r w:rsidRPr="00E37661">
        <w:rPr>
          <w:rFonts w:ascii="Arial" w:hAnsi="Arial" w:cs="Arial"/>
          <w:sz w:val="22"/>
          <w:szCs w:val="22"/>
        </w:rPr>
        <w:t>National infrastructure development program</w:t>
      </w:r>
    </w:p>
    <w:p w14:paraId="0FE17730" w14:textId="77777777" w:rsidR="007C40A1" w:rsidRPr="00E37661" w:rsidRDefault="007E55BC" w:rsidP="00412B92">
      <w:pPr>
        <w:pStyle w:val="ListParagraph"/>
        <w:numPr>
          <w:ilvl w:val="0"/>
          <w:numId w:val="17"/>
        </w:numPr>
        <w:spacing w:line="276" w:lineRule="auto"/>
        <w:jc w:val="both"/>
        <w:rPr>
          <w:rFonts w:ascii="Arial" w:hAnsi="Arial" w:cs="Arial"/>
          <w:sz w:val="22"/>
          <w:szCs w:val="22"/>
        </w:rPr>
      </w:pPr>
      <w:r w:rsidRPr="00E37661">
        <w:rPr>
          <w:rFonts w:ascii="Arial" w:hAnsi="Arial" w:cs="Arial"/>
          <w:sz w:val="22"/>
          <w:szCs w:val="22"/>
        </w:rPr>
        <w:t xml:space="preserve">National human resources development program </w:t>
      </w:r>
    </w:p>
    <w:p w14:paraId="57A6221F" w14:textId="719AEB82" w:rsidR="007C40A1" w:rsidRPr="00E37661" w:rsidRDefault="007E55BC" w:rsidP="00412B92">
      <w:pPr>
        <w:pStyle w:val="ListParagraph"/>
        <w:numPr>
          <w:ilvl w:val="0"/>
          <w:numId w:val="17"/>
        </w:numPr>
        <w:spacing w:line="276" w:lineRule="auto"/>
        <w:jc w:val="both"/>
        <w:rPr>
          <w:rFonts w:ascii="Arial" w:hAnsi="Arial" w:cs="Arial"/>
          <w:sz w:val="22"/>
          <w:szCs w:val="22"/>
        </w:rPr>
      </w:pPr>
      <w:r w:rsidRPr="00E37661">
        <w:rPr>
          <w:rFonts w:ascii="Arial" w:hAnsi="Arial" w:cs="Arial"/>
          <w:sz w:val="22"/>
          <w:szCs w:val="22"/>
        </w:rPr>
        <w:t xml:space="preserve">Establishing </w:t>
      </w:r>
      <w:r w:rsidR="003819AD">
        <w:rPr>
          <w:rFonts w:ascii="Arial" w:hAnsi="Arial" w:cs="Arial"/>
          <w:sz w:val="22"/>
          <w:szCs w:val="22"/>
        </w:rPr>
        <w:t xml:space="preserve">a </w:t>
      </w:r>
      <w:r w:rsidRPr="00E37661">
        <w:rPr>
          <w:rFonts w:ascii="Arial" w:hAnsi="Arial" w:cs="Arial"/>
          <w:sz w:val="22"/>
          <w:szCs w:val="22"/>
        </w:rPr>
        <w:t xml:space="preserve">national green economy database </w:t>
      </w:r>
    </w:p>
    <w:p w14:paraId="1B77F1DE" w14:textId="77777777" w:rsidR="007C40A1" w:rsidRPr="00E37661" w:rsidRDefault="007E55BC" w:rsidP="00412B92">
      <w:pPr>
        <w:pStyle w:val="ListParagraph"/>
        <w:numPr>
          <w:ilvl w:val="0"/>
          <w:numId w:val="17"/>
        </w:numPr>
        <w:spacing w:line="276" w:lineRule="auto"/>
        <w:jc w:val="both"/>
        <w:rPr>
          <w:rFonts w:ascii="Arial" w:hAnsi="Arial" w:cs="Arial"/>
          <w:sz w:val="22"/>
          <w:szCs w:val="22"/>
        </w:rPr>
      </w:pPr>
      <w:r w:rsidRPr="00E37661">
        <w:rPr>
          <w:rFonts w:ascii="Arial" w:hAnsi="Arial" w:cs="Arial"/>
          <w:sz w:val="22"/>
          <w:szCs w:val="22"/>
        </w:rPr>
        <w:t xml:space="preserve">National natural capital appraisal program </w:t>
      </w:r>
    </w:p>
    <w:p w14:paraId="63869156" w14:textId="77777777" w:rsidR="007C40A1" w:rsidRPr="00E37661" w:rsidRDefault="007E55BC" w:rsidP="00412B92">
      <w:pPr>
        <w:pStyle w:val="ListParagraph"/>
        <w:numPr>
          <w:ilvl w:val="0"/>
          <w:numId w:val="17"/>
        </w:numPr>
        <w:spacing w:line="276" w:lineRule="auto"/>
        <w:jc w:val="both"/>
        <w:rPr>
          <w:rFonts w:ascii="Arial" w:hAnsi="Arial" w:cs="Arial"/>
          <w:sz w:val="22"/>
          <w:szCs w:val="22"/>
        </w:rPr>
      </w:pPr>
      <w:r w:rsidRPr="00E37661">
        <w:rPr>
          <w:rFonts w:ascii="Arial" w:hAnsi="Arial" w:cs="Arial"/>
          <w:sz w:val="22"/>
          <w:szCs w:val="22"/>
        </w:rPr>
        <w:t xml:space="preserve">National environmental services and commodities program </w:t>
      </w:r>
    </w:p>
    <w:p w14:paraId="3C827938" w14:textId="77777777" w:rsidR="007C40A1" w:rsidRPr="00E37661" w:rsidRDefault="007C40A1" w:rsidP="00412B92">
      <w:pPr>
        <w:spacing w:after="0"/>
        <w:jc w:val="both"/>
        <w:rPr>
          <w:rFonts w:ascii="Arial" w:hAnsi="Arial" w:cs="Arial"/>
          <w:b/>
          <w:bCs/>
          <w:color w:val="006600"/>
        </w:rPr>
      </w:pPr>
    </w:p>
    <w:p w14:paraId="74711F2D" w14:textId="77777777" w:rsidR="007C40A1" w:rsidRDefault="007C40A1" w:rsidP="00412B92">
      <w:pPr>
        <w:spacing w:after="0"/>
        <w:jc w:val="both"/>
        <w:rPr>
          <w:rFonts w:ascii="Arial" w:hAnsi="Arial" w:cs="Arial"/>
          <w:b/>
          <w:bCs/>
          <w:color w:val="006600"/>
        </w:rPr>
      </w:pPr>
      <w:r w:rsidRPr="00E37661">
        <w:rPr>
          <w:rFonts w:ascii="Arial" w:hAnsi="Arial" w:cs="Arial"/>
          <w:b/>
          <w:bCs/>
          <w:color w:val="006600"/>
        </w:rPr>
        <w:t>Performance Indicators</w:t>
      </w:r>
    </w:p>
    <w:p w14:paraId="4CC8E108" w14:textId="77777777" w:rsidR="00533E2B" w:rsidRPr="00E37661" w:rsidRDefault="00533E2B" w:rsidP="00412B92">
      <w:pPr>
        <w:spacing w:after="0"/>
        <w:jc w:val="both"/>
        <w:rPr>
          <w:rFonts w:ascii="Arial" w:hAnsi="Arial" w:cs="Arial"/>
          <w:b/>
          <w:bCs/>
          <w:color w:val="006600"/>
        </w:rPr>
      </w:pPr>
    </w:p>
    <w:p w14:paraId="32C5E647" w14:textId="782A7424" w:rsidR="007C40A1" w:rsidRPr="00E37661" w:rsidRDefault="007C40A1" w:rsidP="00412B92">
      <w:pPr>
        <w:spacing w:after="0"/>
        <w:jc w:val="both"/>
        <w:rPr>
          <w:rFonts w:ascii="Arial" w:hAnsi="Arial" w:cs="Arial"/>
        </w:rPr>
      </w:pPr>
      <w:r w:rsidRPr="00E37661">
        <w:rPr>
          <w:rFonts w:ascii="Arial" w:hAnsi="Arial" w:cs="Arial"/>
        </w:rPr>
        <w:t xml:space="preserve">The </w:t>
      </w:r>
      <w:r w:rsidR="002D7A95" w:rsidRPr="00E37661">
        <w:rPr>
          <w:rFonts w:ascii="Arial" w:hAnsi="Arial" w:cs="Arial"/>
        </w:rPr>
        <w:t>measurement of progress</w:t>
      </w:r>
      <w:r w:rsidRPr="00E37661">
        <w:rPr>
          <w:rFonts w:ascii="Arial" w:hAnsi="Arial" w:cs="Arial"/>
        </w:rPr>
        <w:t xml:space="preserve"> </w:t>
      </w:r>
      <w:r w:rsidR="002D7A95" w:rsidRPr="00E37661">
        <w:rPr>
          <w:rFonts w:ascii="Arial" w:hAnsi="Arial" w:cs="Arial"/>
        </w:rPr>
        <w:t>in the process of</w:t>
      </w:r>
      <w:r w:rsidRPr="00E37661">
        <w:rPr>
          <w:rFonts w:ascii="Arial" w:hAnsi="Arial" w:cs="Arial"/>
        </w:rPr>
        <w:t xml:space="preserve"> transition towards the green economy </w:t>
      </w:r>
      <w:r w:rsidR="00D32209">
        <w:rPr>
          <w:rFonts w:ascii="Arial" w:hAnsi="Arial" w:cs="Arial"/>
        </w:rPr>
        <w:t>is</w:t>
      </w:r>
      <w:r w:rsidRPr="00E37661">
        <w:rPr>
          <w:rFonts w:ascii="Arial" w:hAnsi="Arial" w:cs="Arial"/>
        </w:rPr>
        <w:t xml:space="preserve"> based on five economic, social and environmental indicators: (1) GDP </w:t>
      </w:r>
      <w:r w:rsidR="002D7A95" w:rsidRPr="00E37661">
        <w:rPr>
          <w:rFonts w:ascii="Arial" w:hAnsi="Arial" w:cs="Arial"/>
        </w:rPr>
        <w:t xml:space="preserve">increase </w:t>
      </w:r>
      <w:r w:rsidRPr="00E37661">
        <w:rPr>
          <w:rFonts w:ascii="Arial" w:hAnsi="Arial" w:cs="Arial"/>
        </w:rPr>
        <w:t xml:space="preserve">(2) Human development (3) Environmental footprint (4) </w:t>
      </w:r>
      <w:r w:rsidR="00D71042">
        <w:rPr>
          <w:rFonts w:ascii="Arial" w:hAnsi="Arial" w:cs="Arial"/>
        </w:rPr>
        <w:t>Clean energy ratio (</w:t>
      </w:r>
      <w:r w:rsidRPr="00E37661">
        <w:rPr>
          <w:rFonts w:ascii="Arial" w:hAnsi="Arial" w:cs="Arial"/>
        </w:rPr>
        <w:t>5) Environmental performance.</w:t>
      </w:r>
    </w:p>
    <w:p w14:paraId="054AFAC5" w14:textId="77777777" w:rsidR="00A804BD" w:rsidRDefault="00A804BD" w:rsidP="00412B92">
      <w:pPr>
        <w:spacing w:after="0"/>
        <w:jc w:val="both"/>
        <w:rPr>
          <w:rFonts w:ascii="Arial" w:hAnsi="Arial" w:cs="Arial"/>
        </w:rPr>
      </w:pPr>
    </w:p>
    <w:p w14:paraId="6D1FFF0B" w14:textId="77777777" w:rsidR="007C40A1" w:rsidRPr="00E37661" w:rsidRDefault="002D7A95" w:rsidP="00412B92">
      <w:pPr>
        <w:spacing w:after="0"/>
        <w:jc w:val="both"/>
        <w:rPr>
          <w:rFonts w:ascii="Arial" w:hAnsi="Arial" w:cs="Arial"/>
        </w:rPr>
      </w:pPr>
      <w:r w:rsidRPr="00E37661">
        <w:rPr>
          <w:rFonts w:ascii="Arial" w:hAnsi="Arial" w:cs="Arial"/>
        </w:rPr>
        <w:t xml:space="preserve">The </w:t>
      </w:r>
      <w:r w:rsidR="007C40A1" w:rsidRPr="00E37661">
        <w:rPr>
          <w:rFonts w:ascii="Arial" w:hAnsi="Arial" w:cs="Arial"/>
        </w:rPr>
        <w:t>agenda</w:t>
      </w:r>
      <w:r w:rsidRPr="00E37661">
        <w:rPr>
          <w:rFonts w:ascii="Arial" w:hAnsi="Arial" w:cs="Arial"/>
        </w:rPr>
        <w:t xml:space="preserve"> also</w:t>
      </w:r>
      <w:r w:rsidR="007C40A1" w:rsidRPr="00E37661">
        <w:rPr>
          <w:rFonts w:ascii="Arial" w:hAnsi="Arial" w:cs="Arial"/>
        </w:rPr>
        <w:t xml:space="preserve"> includes indicative performance indicators distributed in three groups: Environmental indicators, Social indicators and Economic indicators.</w:t>
      </w:r>
    </w:p>
    <w:p w14:paraId="28830E91" w14:textId="77777777" w:rsidR="00A804BD" w:rsidRDefault="00A804BD" w:rsidP="00412B92">
      <w:pPr>
        <w:spacing w:after="0"/>
        <w:jc w:val="both"/>
        <w:rPr>
          <w:rFonts w:ascii="Arial" w:hAnsi="Arial" w:cs="Arial"/>
        </w:rPr>
      </w:pPr>
    </w:p>
    <w:p w14:paraId="6191CF25" w14:textId="77777777" w:rsidR="00D32209" w:rsidRDefault="007C40A1" w:rsidP="00412B92">
      <w:pPr>
        <w:spacing w:after="0"/>
        <w:jc w:val="both"/>
        <w:rPr>
          <w:rFonts w:ascii="Arial" w:hAnsi="Arial" w:cs="Arial"/>
        </w:rPr>
      </w:pPr>
      <w:r w:rsidRPr="00E37661">
        <w:rPr>
          <w:rFonts w:ascii="Arial" w:hAnsi="Arial" w:cs="Arial"/>
        </w:rPr>
        <w:t>On the sidelines of the 4</w:t>
      </w:r>
      <w:r w:rsidR="002D7A95" w:rsidRPr="00E37661">
        <w:rPr>
          <w:rFonts w:ascii="Arial" w:hAnsi="Arial" w:cs="Arial"/>
          <w:vertAlign w:val="superscript"/>
        </w:rPr>
        <w:t>th</w:t>
      </w:r>
      <w:r w:rsidR="002D7A95" w:rsidRPr="00E37661">
        <w:rPr>
          <w:rFonts w:ascii="Arial" w:hAnsi="Arial" w:cs="Arial"/>
        </w:rPr>
        <w:t xml:space="preserve"> World</w:t>
      </w:r>
      <w:r w:rsidRPr="00E37661">
        <w:rPr>
          <w:rFonts w:ascii="Arial" w:hAnsi="Arial" w:cs="Arial"/>
        </w:rPr>
        <w:t xml:space="preserve"> Green Economy Summit, Dubai</w:t>
      </w:r>
      <w:r w:rsidR="002D7A95" w:rsidRPr="00E37661">
        <w:rPr>
          <w:rFonts w:ascii="Arial" w:hAnsi="Arial" w:cs="Arial"/>
        </w:rPr>
        <w:t>,</w:t>
      </w:r>
      <w:r w:rsidRPr="00E37661">
        <w:rPr>
          <w:rFonts w:ascii="Arial" w:hAnsi="Arial" w:cs="Arial"/>
        </w:rPr>
        <w:t xml:space="preserve"> held in October 2017, the Ministry of</w:t>
      </w:r>
      <w:r w:rsidR="002D7A95" w:rsidRPr="00E37661">
        <w:rPr>
          <w:rFonts w:ascii="Arial" w:hAnsi="Arial" w:cs="Arial"/>
        </w:rPr>
        <w:t xml:space="preserve"> Climate Change and Environment</w:t>
      </w:r>
      <w:r w:rsidRPr="00E37661">
        <w:rPr>
          <w:rFonts w:ascii="Arial" w:hAnsi="Arial" w:cs="Arial"/>
        </w:rPr>
        <w:t xml:space="preserve"> launched the ‘UAE Reference Guide to Measure Progress towards a Green Economy’.  </w:t>
      </w:r>
    </w:p>
    <w:p w14:paraId="6093D6FD" w14:textId="77777777" w:rsidR="00D32209" w:rsidRDefault="00D32209" w:rsidP="00412B92">
      <w:pPr>
        <w:spacing w:after="0"/>
        <w:jc w:val="both"/>
        <w:rPr>
          <w:rFonts w:ascii="Arial" w:hAnsi="Arial" w:cs="Arial"/>
        </w:rPr>
      </w:pPr>
    </w:p>
    <w:p w14:paraId="7F882D3F" w14:textId="31C4A8FE" w:rsidR="007C40A1" w:rsidRPr="00E37661" w:rsidRDefault="007C40A1" w:rsidP="00412B92">
      <w:pPr>
        <w:spacing w:after="0"/>
        <w:jc w:val="both"/>
        <w:rPr>
          <w:rFonts w:ascii="Arial" w:hAnsi="Arial" w:cs="Arial"/>
        </w:rPr>
      </w:pPr>
      <w:r w:rsidRPr="00E37661">
        <w:rPr>
          <w:rFonts w:ascii="Arial" w:hAnsi="Arial" w:cs="Arial"/>
        </w:rPr>
        <w:t>The UAE is the first country in the world to develop such a guide.</w:t>
      </w:r>
    </w:p>
    <w:p w14:paraId="263CCB97" w14:textId="77777777" w:rsidR="007C40A1" w:rsidRPr="00E37661" w:rsidRDefault="007C40A1" w:rsidP="00412B92">
      <w:pPr>
        <w:spacing w:after="0"/>
        <w:jc w:val="both"/>
        <w:rPr>
          <w:rFonts w:ascii="Arial" w:hAnsi="Arial" w:cs="Arial"/>
        </w:rPr>
      </w:pPr>
      <w:r w:rsidRPr="00E37661">
        <w:rPr>
          <w:rFonts w:ascii="Arial" w:hAnsi="Arial" w:cs="Arial"/>
        </w:rPr>
        <w:t> (Click here to see indicators)</w:t>
      </w:r>
    </w:p>
    <w:p w14:paraId="12E43C1C" w14:textId="77777777" w:rsidR="001B46BD" w:rsidRDefault="001B46BD" w:rsidP="00412B92">
      <w:pPr>
        <w:spacing w:after="0"/>
        <w:jc w:val="both"/>
        <w:rPr>
          <w:rFonts w:ascii="Arial" w:hAnsi="Arial" w:cs="Arial"/>
          <w:b/>
          <w:bCs/>
          <w:color w:val="006600"/>
        </w:rPr>
      </w:pPr>
    </w:p>
    <w:p w14:paraId="055B2385" w14:textId="77777777" w:rsidR="007C40A1" w:rsidRPr="00E37661" w:rsidRDefault="007C40A1" w:rsidP="00412B92">
      <w:pPr>
        <w:spacing w:after="0"/>
        <w:jc w:val="both"/>
        <w:rPr>
          <w:rFonts w:ascii="Arial" w:hAnsi="Arial" w:cs="Arial"/>
          <w:b/>
          <w:bCs/>
          <w:color w:val="006600"/>
        </w:rPr>
      </w:pPr>
      <w:r w:rsidRPr="00E37661">
        <w:rPr>
          <w:rFonts w:ascii="Arial" w:hAnsi="Arial" w:cs="Arial"/>
          <w:b/>
          <w:bCs/>
          <w:color w:val="006600"/>
        </w:rPr>
        <w:t>State of Green Economy Reports</w:t>
      </w:r>
    </w:p>
    <w:p w14:paraId="58E2CC3F" w14:textId="77777777" w:rsidR="001B46BD" w:rsidRDefault="001B46BD" w:rsidP="00412B92">
      <w:pPr>
        <w:spacing w:after="0"/>
        <w:jc w:val="both"/>
        <w:rPr>
          <w:rFonts w:ascii="Arial" w:hAnsi="Arial" w:cs="Arial"/>
        </w:rPr>
      </w:pPr>
    </w:p>
    <w:p w14:paraId="2411AD0E" w14:textId="77777777" w:rsidR="00D32209" w:rsidRDefault="007C40A1" w:rsidP="00412B92">
      <w:pPr>
        <w:spacing w:after="0"/>
        <w:jc w:val="both"/>
        <w:rPr>
          <w:rFonts w:ascii="Arial" w:hAnsi="Arial" w:cs="Arial"/>
        </w:rPr>
      </w:pPr>
      <w:r w:rsidRPr="00E37661">
        <w:rPr>
          <w:rFonts w:ascii="Arial" w:hAnsi="Arial" w:cs="Arial"/>
        </w:rPr>
        <w:t xml:space="preserve">To follow up the developments and updates related to the transition to the green economy in the UAE, the Ministry </w:t>
      </w:r>
      <w:r w:rsidR="00D32209">
        <w:rPr>
          <w:rFonts w:ascii="Arial" w:hAnsi="Arial" w:cs="Arial"/>
        </w:rPr>
        <w:t>issues</w:t>
      </w:r>
      <w:r w:rsidRPr="00E37661">
        <w:rPr>
          <w:rFonts w:ascii="Arial" w:hAnsi="Arial" w:cs="Arial"/>
        </w:rPr>
        <w:t xml:space="preserve"> periodic ‘State of Green Economy’ reports. </w:t>
      </w:r>
    </w:p>
    <w:p w14:paraId="15725F52" w14:textId="77777777" w:rsidR="00D32209" w:rsidRDefault="00D32209" w:rsidP="00412B92">
      <w:pPr>
        <w:spacing w:after="0"/>
        <w:jc w:val="both"/>
        <w:rPr>
          <w:rFonts w:ascii="Arial" w:hAnsi="Arial" w:cs="Arial"/>
        </w:rPr>
      </w:pPr>
    </w:p>
    <w:p w14:paraId="146E599F" w14:textId="5FBF8CED" w:rsidR="007C40A1" w:rsidRDefault="007C40A1" w:rsidP="00412B92">
      <w:pPr>
        <w:spacing w:after="0"/>
        <w:jc w:val="both"/>
        <w:rPr>
          <w:rFonts w:ascii="Arial" w:hAnsi="Arial" w:cs="Arial"/>
        </w:rPr>
      </w:pPr>
      <w:r w:rsidRPr="00E37661">
        <w:rPr>
          <w:rFonts w:ascii="Arial" w:hAnsi="Arial" w:cs="Arial"/>
        </w:rPr>
        <w:lastRenderedPageBreak/>
        <w:t>The Ministry has so far issued three reports, the first in 2015, the second in 2016 and the third in 2017. A special report on the ‘State of Green Investment of Banks and Financial Institutions Sector’ was also issued</w:t>
      </w:r>
      <w:r w:rsidR="00D32209">
        <w:rPr>
          <w:rFonts w:ascii="Arial" w:hAnsi="Arial" w:cs="Arial"/>
        </w:rPr>
        <w:t xml:space="preserve"> in </w:t>
      </w:r>
      <w:r w:rsidR="00D32209" w:rsidRPr="00D32209">
        <w:rPr>
          <w:rFonts w:ascii="Arial" w:hAnsi="Arial" w:cs="Arial"/>
          <w:highlight w:val="yellow"/>
        </w:rPr>
        <w:t>XXXX</w:t>
      </w:r>
      <w:r w:rsidRPr="00E37661">
        <w:rPr>
          <w:rFonts w:ascii="Arial" w:hAnsi="Arial" w:cs="Arial"/>
        </w:rPr>
        <w:t>.</w:t>
      </w:r>
    </w:p>
    <w:p w14:paraId="0FE1EB96" w14:textId="77777777" w:rsidR="00D32209" w:rsidRPr="00E37661" w:rsidRDefault="00D32209" w:rsidP="00412B92">
      <w:pPr>
        <w:spacing w:after="0"/>
        <w:jc w:val="both"/>
        <w:rPr>
          <w:rFonts w:ascii="Arial" w:hAnsi="Arial" w:cs="Arial"/>
        </w:rPr>
      </w:pPr>
    </w:p>
    <w:p w14:paraId="6870D3FE" w14:textId="77777777" w:rsidR="007C40A1" w:rsidRDefault="007C40A1" w:rsidP="00412B92">
      <w:pPr>
        <w:spacing w:after="0"/>
        <w:jc w:val="both"/>
        <w:rPr>
          <w:rFonts w:ascii="Arial" w:hAnsi="Arial" w:cs="Arial"/>
        </w:rPr>
      </w:pPr>
      <w:r w:rsidRPr="00E37661">
        <w:rPr>
          <w:rFonts w:ascii="Arial" w:hAnsi="Arial" w:cs="Arial"/>
        </w:rPr>
        <w:t xml:space="preserve">(Click here to view or download reports) </w:t>
      </w:r>
    </w:p>
    <w:p w14:paraId="69178D31" w14:textId="77777777" w:rsidR="00D32209" w:rsidRPr="00E37661" w:rsidRDefault="00D32209" w:rsidP="00412B92">
      <w:pPr>
        <w:spacing w:after="0"/>
        <w:jc w:val="both"/>
        <w:rPr>
          <w:rFonts w:ascii="Arial" w:hAnsi="Arial" w:cs="Arial"/>
        </w:rPr>
      </w:pPr>
    </w:p>
    <w:p w14:paraId="4B81B00F" w14:textId="381A5DCA" w:rsidR="007C40A1" w:rsidRPr="00E37661" w:rsidRDefault="007C40A1" w:rsidP="00412B92">
      <w:pPr>
        <w:spacing w:after="0"/>
        <w:jc w:val="both"/>
        <w:rPr>
          <w:rFonts w:ascii="Arial" w:hAnsi="Arial" w:cs="Arial"/>
        </w:rPr>
      </w:pPr>
      <w:r w:rsidRPr="00E37661">
        <w:rPr>
          <w:rFonts w:ascii="Arial" w:hAnsi="Arial" w:cs="Arial"/>
        </w:rPr>
        <w:t xml:space="preserve">DEWA </w:t>
      </w:r>
      <w:r w:rsidR="002D7A95" w:rsidRPr="00E37661">
        <w:rPr>
          <w:rFonts w:ascii="Arial" w:hAnsi="Arial" w:cs="Arial"/>
        </w:rPr>
        <w:t>in cooperation with</w:t>
      </w:r>
      <w:r w:rsidRPr="00E37661">
        <w:rPr>
          <w:rFonts w:ascii="Arial" w:hAnsi="Arial" w:cs="Arial"/>
        </w:rPr>
        <w:t xml:space="preserve"> its partners also </w:t>
      </w:r>
      <w:r w:rsidR="00D32209">
        <w:rPr>
          <w:rFonts w:ascii="Arial" w:hAnsi="Arial" w:cs="Arial"/>
        </w:rPr>
        <w:t>releases</w:t>
      </w:r>
      <w:r w:rsidRPr="00E37661">
        <w:rPr>
          <w:rFonts w:ascii="Arial" w:hAnsi="Arial" w:cs="Arial"/>
        </w:rPr>
        <w:t xml:space="preserve"> similar reports on the state of the green economy in Dubai.</w:t>
      </w:r>
    </w:p>
    <w:p w14:paraId="0FC27112" w14:textId="77777777" w:rsidR="001B46BD" w:rsidRDefault="001B46BD" w:rsidP="00412B92">
      <w:pPr>
        <w:spacing w:after="0"/>
        <w:jc w:val="both"/>
        <w:rPr>
          <w:rFonts w:ascii="Arial" w:hAnsi="Arial" w:cs="Arial"/>
          <w:b/>
          <w:bCs/>
          <w:color w:val="006600"/>
        </w:rPr>
      </w:pPr>
    </w:p>
    <w:p w14:paraId="494C01CC" w14:textId="77777777" w:rsidR="007C40A1" w:rsidRPr="00E37661" w:rsidRDefault="007C40A1" w:rsidP="00412B92">
      <w:pPr>
        <w:spacing w:after="0"/>
        <w:jc w:val="both"/>
        <w:rPr>
          <w:rFonts w:ascii="Arial" w:hAnsi="Arial" w:cs="Arial"/>
          <w:b/>
          <w:bCs/>
          <w:color w:val="006600"/>
        </w:rPr>
      </w:pPr>
      <w:r w:rsidRPr="00E37661">
        <w:rPr>
          <w:rFonts w:ascii="Arial" w:hAnsi="Arial" w:cs="Arial"/>
          <w:b/>
          <w:bCs/>
          <w:color w:val="006600"/>
        </w:rPr>
        <w:t>Green Projects Portfolio</w:t>
      </w:r>
    </w:p>
    <w:p w14:paraId="31786D65" w14:textId="77777777" w:rsidR="001B46BD" w:rsidRDefault="001B46BD" w:rsidP="00412B92">
      <w:pPr>
        <w:spacing w:after="0"/>
        <w:jc w:val="both"/>
        <w:rPr>
          <w:rFonts w:ascii="Arial" w:hAnsi="Arial" w:cs="Arial"/>
        </w:rPr>
      </w:pPr>
    </w:p>
    <w:p w14:paraId="03EDBA7E" w14:textId="77777777" w:rsidR="007C40A1" w:rsidRPr="00E37661" w:rsidRDefault="007C40A1" w:rsidP="00412B92">
      <w:pPr>
        <w:spacing w:after="0"/>
        <w:jc w:val="both"/>
        <w:rPr>
          <w:rFonts w:ascii="Arial" w:hAnsi="Arial" w:cs="Arial"/>
        </w:rPr>
      </w:pPr>
      <w:r w:rsidRPr="00E37661">
        <w:rPr>
          <w:rFonts w:ascii="Arial" w:hAnsi="Arial" w:cs="Arial"/>
        </w:rPr>
        <w:t>The second State of the Green Economy Report (2016) lists an important group of green projects that are being implemented in more than 50 entities in the country within the national programs specified in the implementation mechanism.</w:t>
      </w:r>
    </w:p>
    <w:p w14:paraId="52181CE9" w14:textId="77777777" w:rsidR="007C40A1" w:rsidRPr="00E37661" w:rsidRDefault="007C40A1" w:rsidP="00412B92">
      <w:pPr>
        <w:spacing w:after="0"/>
        <w:jc w:val="both"/>
        <w:rPr>
          <w:rFonts w:ascii="Arial" w:hAnsi="Arial" w:cs="Arial"/>
        </w:rPr>
      </w:pPr>
      <w:r w:rsidRPr="00E37661">
        <w:rPr>
          <w:rFonts w:ascii="Arial" w:hAnsi="Arial" w:cs="Arial"/>
        </w:rPr>
        <w:t>(Click here to view the project portfolio)</w:t>
      </w:r>
    </w:p>
    <w:p w14:paraId="74099BD2" w14:textId="77777777" w:rsidR="001B46BD" w:rsidRDefault="001B46BD" w:rsidP="00412B92">
      <w:pPr>
        <w:spacing w:after="0"/>
        <w:jc w:val="both"/>
        <w:rPr>
          <w:rFonts w:ascii="Arial" w:hAnsi="Arial" w:cs="Arial"/>
          <w:b/>
          <w:bCs/>
          <w:color w:val="006600"/>
        </w:rPr>
      </w:pPr>
    </w:p>
    <w:p w14:paraId="0219E5C6" w14:textId="77777777" w:rsidR="007C40A1" w:rsidRPr="00E37661" w:rsidRDefault="007C40A1" w:rsidP="00412B92">
      <w:pPr>
        <w:spacing w:after="0"/>
        <w:jc w:val="both"/>
        <w:rPr>
          <w:rFonts w:ascii="Arial" w:hAnsi="Arial" w:cs="Arial"/>
          <w:b/>
          <w:bCs/>
          <w:color w:val="006600"/>
        </w:rPr>
      </w:pPr>
      <w:r w:rsidRPr="00E37661">
        <w:rPr>
          <w:rFonts w:ascii="Arial" w:hAnsi="Arial" w:cs="Arial"/>
          <w:b/>
          <w:bCs/>
          <w:color w:val="006600"/>
        </w:rPr>
        <w:t xml:space="preserve">Dubai Declaration on Sustainable Financing </w:t>
      </w:r>
    </w:p>
    <w:p w14:paraId="2FABC937" w14:textId="77777777" w:rsidR="001B46BD" w:rsidRDefault="001B46BD" w:rsidP="00412B92">
      <w:pPr>
        <w:spacing w:after="0"/>
        <w:jc w:val="both"/>
        <w:rPr>
          <w:rFonts w:ascii="Arial" w:hAnsi="Arial" w:cs="Arial"/>
        </w:rPr>
      </w:pPr>
    </w:p>
    <w:p w14:paraId="36908937" w14:textId="28F6E9DB" w:rsidR="007C40A1" w:rsidRPr="00E37661" w:rsidRDefault="007C40A1" w:rsidP="00412B92">
      <w:pPr>
        <w:spacing w:after="0"/>
        <w:jc w:val="both"/>
        <w:rPr>
          <w:rFonts w:ascii="Arial" w:hAnsi="Arial" w:cs="Arial"/>
        </w:rPr>
      </w:pPr>
      <w:r w:rsidRPr="00E37661">
        <w:rPr>
          <w:rFonts w:ascii="Arial" w:hAnsi="Arial" w:cs="Arial"/>
        </w:rPr>
        <w:t xml:space="preserve">Identifying the importance of financing to promote green projects, </w:t>
      </w:r>
      <w:r w:rsidR="00515A2D">
        <w:rPr>
          <w:rFonts w:ascii="Arial" w:hAnsi="Arial" w:cs="Arial"/>
        </w:rPr>
        <w:t>a</w:t>
      </w:r>
      <w:r w:rsidRPr="00E37661">
        <w:rPr>
          <w:rFonts w:ascii="Arial" w:hAnsi="Arial" w:cs="Arial"/>
        </w:rPr>
        <w:t xml:space="preserve"> </w:t>
      </w:r>
      <w:r w:rsidR="00515A2D">
        <w:rPr>
          <w:rFonts w:ascii="Arial" w:hAnsi="Arial" w:cs="Arial"/>
        </w:rPr>
        <w:t xml:space="preserve">significant part of national efforts </w:t>
      </w:r>
      <w:r w:rsidRPr="00E37661">
        <w:rPr>
          <w:rFonts w:ascii="Arial" w:hAnsi="Arial" w:cs="Arial"/>
        </w:rPr>
        <w:t xml:space="preserve">focus on </w:t>
      </w:r>
      <w:r w:rsidR="007E48B4" w:rsidRPr="00E37661">
        <w:rPr>
          <w:rFonts w:ascii="Arial" w:hAnsi="Arial" w:cs="Arial"/>
        </w:rPr>
        <w:t>green investment/</w:t>
      </w:r>
      <w:r w:rsidRPr="00E37661">
        <w:rPr>
          <w:rFonts w:ascii="Arial" w:hAnsi="Arial" w:cs="Arial"/>
        </w:rPr>
        <w:t>finance, one of the six main tracks of the UAE's Green Growth Strategy</w:t>
      </w:r>
      <w:r w:rsidR="00D32209">
        <w:rPr>
          <w:rFonts w:ascii="Arial" w:hAnsi="Arial" w:cs="Arial"/>
        </w:rPr>
        <w:t>,</w:t>
      </w:r>
      <w:r w:rsidR="00D32209" w:rsidRPr="00D32209">
        <w:rPr>
          <w:rFonts w:ascii="Arial" w:hAnsi="Arial" w:cs="Arial"/>
        </w:rPr>
        <w:t xml:space="preserve"> </w:t>
      </w:r>
      <w:r w:rsidR="00D32209" w:rsidRPr="00E37661">
        <w:rPr>
          <w:rFonts w:ascii="Arial" w:hAnsi="Arial" w:cs="Arial"/>
        </w:rPr>
        <w:t>as part of our na</w:t>
      </w:r>
      <w:r w:rsidR="00D32209">
        <w:rPr>
          <w:rFonts w:ascii="Arial" w:hAnsi="Arial" w:cs="Arial"/>
        </w:rPr>
        <w:t>tional efforts</w:t>
      </w:r>
      <w:r w:rsidRPr="00E37661">
        <w:rPr>
          <w:rFonts w:ascii="Arial" w:hAnsi="Arial" w:cs="Arial"/>
        </w:rPr>
        <w:t>. In this context, a group of major banks and financial institutions in the UAE launched the Dubai Declaration on Sustainable Financing on the sidelines of the 14th session of the UNEP Global Financial Initiative Round Table hosted by the Ministry of Climate Change and Environment in October 2016 in Dubai.</w:t>
      </w:r>
    </w:p>
    <w:p w14:paraId="4E9ECE89" w14:textId="77777777" w:rsidR="00F556D2" w:rsidRDefault="00F556D2" w:rsidP="00412B92">
      <w:pPr>
        <w:spacing w:after="0"/>
        <w:jc w:val="both"/>
        <w:rPr>
          <w:rFonts w:ascii="Arial" w:hAnsi="Arial" w:cs="Arial"/>
        </w:rPr>
      </w:pPr>
    </w:p>
    <w:p w14:paraId="61ECC3DE" w14:textId="51B4BA1C" w:rsidR="007C40A1" w:rsidRPr="00E37661" w:rsidRDefault="007C40A1" w:rsidP="00412B92">
      <w:pPr>
        <w:spacing w:after="0"/>
        <w:jc w:val="both"/>
        <w:rPr>
          <w:rFonts w:ascii="Arial" w:hAnsi="Arial" w:cs="Arial"/>
        </w:rPr>
      </w:pPr>
      <w:r w:rsidRPr="00E37661">
        <w:rPr>
          <w:rFonts w:ascii="Arial" w:hAnsi="Arial" w:cs="Arial"/>
        </w:rPr>
        <w:t xml:space="preserve">This announcement </w:t>
      </w:r>
      <w:r w:rsidR="00D32209">
        <w:rPr>
          <w:rFonts w:ascii="Arial" w:hAnsi="Arial" w:cs="Arial"/>
        </w:rPr>
        <w:t>signaled</w:t>
      </w:r>
      <w:r w:rsidRPr="00E37661">
        <w:rPr>
          <w:rFonts w:ascii="Arial" w:hAnsi="Arial" w:cs="Arial"/>
        </w:rPr>
        <w:t xml:space="preserve"> a culmination of the</w:t>
      </w:r>
      <w:r w:rsidR="00D32209">
        <w:rPr>
          <w:rFonts w:ascii="Arial" w:hAnsi="Arial" w:cs="Arial"/>
        </w:rPr>
        <w:t xml:space="preserve"> Ministry’s</w:t>
      </w:r>
      <w:r w:rsidRPr="00E37661">
        <w:rPr>
          <w:rFonts w:ascii="Arial" w:hAnsi="Arial" w:cs="Arial"/>
        </w:rPr>
        <w:t xml:space="preserve"> efforts with its partners in the public and private sectors. </w:t>
      </w:r>
      <w:r w:rsidR="00515A2D">
        <w:rPr>
          <w:rFonts w:ascii="Arial" w:hAnsi="Arial" w:cs="Arial"/>
        </w:rPr>
        <w:t>Under the Dubai Declaration, t</w:t>
      </w:r>
      <w:r w:rsidRPr="00E37661">
        <w:rPr>
          <w:rFonts w:ascii="Arial" w:hAnsi="Arial" w:cs="Arial"/>
        </w:rPr>
        <w:t>he UAE will initiate a fundamental change in the traditional and Islamic finance sector and establish strategic partnerships with likeminded national institutions working in the field of investment and finance. The country</w:t>
      </w:r>
      <w:r w:rsidR="00D32209">
        <w:rPr>
          <w:rFonts w:ascii="Arial" w:hAnsi="Arial" w:cs="Arial"/>
        </w:rPr>
        <w:t xml:space="preserve"> has</w:t>
      </w:r>
      <w:r w:rsidR="003819AD">
        <w:rPr>
          <w:rFonts w:ascii="Arial" w:hAnsi="Arial" w:cs="Arial"/>
        </w:rPr>
        <w:t xml:space="preserve"> already</w:t>
      </w:r>
      <w:r w:rsidRPr="00E37661">
        <w:rPr>
          <w:rFonts w:ascii="Arial" w:hAnsi="Arial" w:cs="Arial"/>
        </w:rPr>
        <w:t xml:space="preserve"> developed appropriate policies and reg</w:t>
      </w:r>
      <w:r w:rsidR="007E48B4" w:rsidRPr="00E37661">
        <w:rPr>
          <w:rFonts w:ascii="Arial" w:hAnsi="Arial" w:cs="Arial"/>
        </w:rPr>
        <w:t>ulatory frameworks to encourage</w:t>
      </w:r>
      <w:r w:rsidRPr="00E37661">
        <w:rPr>
          <w:rFonts w:ascii="Arial" w:hAnsi="Arial" w:cs="Arial"/>
        </w:rPr>
        <w:t xml:space="preserve"> the private sector to </w:t>
      </w:r>
      <w:r w:rsidR="00F556D2">
        <w:rPr>
          <w:rFonts w:ascii="Arial" w:hAnsi="Arial" w:cs="Arial"/>
        </w:rPr>
        <w:t xml:space="preserve">step up investments </w:t>
      </w:r>
      <w:r w:rsidRPr="00E37661">
        <w:rPr>
          <w:rFonts w:ascii="Arial" w:hAnsi="Arial" w:cs="Arial"/>
        </w:rPr>
        <w:t>in green projects.</w:t>
      </w:r>
    </w:p>
    <w:p w14:paraId="6C531B9E" w14:textId="77777777" w:rsidR="001B46BD" w:rsidRDefault="001B46BD" w:rsidP="00412B92">
      <w:pPr>
        <w:spacing w:after="0"/>
        <w:jc w:val="both"/>
        <w:rPr>
          <w:rFonts w:ascii="Arial" w:hAnsi="Arial" w:cs="Arial"/>
        </w:rPr>
      </w:pPr>
    </w:p>
    <w:p w14:paraId="53231807" w14:textId="54926963" w:rsidR="007C40A1" w:rsidRDefault="007C40A1" w:rsidP="00412B92">
      <w:pPr>
        <w:spacing w:after="0"/>
        <w:jc w:val="both"/>
        <w:rPr>
          <w:rFonts w:ascii="Arial" w:hAnsi="Arial" w:cs="Arial"/>
        </w:rPr>
      </w:pPr>
      <w:r w:rsidRPr="00E37661">
        <w:rPr>
          <w:rFonts w:ascii="Arial" w:hAnsi="Arial" w:cs="Arial"/>
        </w:rPr>
        <w:t xml:space="preserve">As of August 2017, 32 organizations </w:t>
      </w:r>
      <w:r w:rsidR="00D32209">
        <w:rPr>
          <w:rFonts w:ascii="Arial" w:hAnsi="Arial" w:cs="Arial"/>
        </w:rPr>
        <w:t xml:space="preserve">have </w:t>
      </w:r>
      <w:r w:rsidRPr="00E37661">
        <w:rPr>
          <w:rFonts w:ascii="Arial" w:hAnsi="Arial" w:cs="Arial"/>
        </w:rPr>
        <w:t>signed the Declaration. The Ministry of Climate Change and Environment organizes regular meetings to activate this declaration and encourage more institutions to join it.</w:t>
      </w:r>
    </w:p>
    <w:p w14:paraId="44B8EB73" w14:textId="77777777" w:rsidR="00033185" w:rsidRPr="00E37661" w:rsidRDefault="00033185" w:rsidP="00412B92">
      <w:pPr>
        <w:spacing w:after="0"/>
        <w:jc w:val="both"/>
        <w:rPr>
          <w:rFonts w:ascii="Arial" w:hAnsi="Arial" w:cs="Arial"/>
        </w:rPr>
      </w:pPr>
    </w:p>
    <w:p w14:paraId="045DB277" w14:textId="4B577808" w:rsidR="007C40A1" w:rsidRPr="00E37661" w:rsidRDefault="007C40A1" w:rsidP="00412B92">
      <w:pPr>
        <w:spacing w:after="0"/>
        <w:jc w:val="both"/>
        <w:rPr>
          <w:rFonts w:ascii="Arial" w:hAnsi="Arial" w:cs="Arial"/>
        </w:rPr>
      </w:pPr>
      <w:r w:rsidRPr="00E37661">
        <w:rPr>
          <w:rFonts w:ascii="Arial" w:hAnsi="Arial" w:cs="Arial"/>
        </w:rPr>
        <w:t>(Click here to view the Dubai Declaration on Sustainable Financing)</w:t>
      </w:r>
    </w:p>
    <w:p w14:paraId="75A499A7" w14:textId="77777777" w:rsidR="001B46BD" w:rsidRDefault="001B46BD" w:rsidP="00412B92">
      <w:pPr>
        <w:spacing w:after="0"/>
        <w:jc w:val="both"/>
        <w:rPr>
          <w:rFonts w:ascii="Arial" w:hAnsi="Arial" w:cs="Arial"/>
          <w:b/>
          <w:bCs/>
          <w:color w:val="006600"/>
        </w:rPr>
      </w:pPr>
    </w:p>
    <w:p w14:paraId="1994449E" w14:textId="77777777" w:rsidR="007C40A1" w:rsidRDefault="007C40A1" w:rsidP="00412B92">
      <w:pPr>
        <w:spacing w:after="0"/>
        <w:jc w:val="both"/>
        <w:rPr>
          <w:rFonts w:ascii="Arial" w:hAnsi="Arial" w:cs="Arial"/>
          <w:b/>
          <w:bCs/>
          <w:color w:val="006600"/>
        </w:rPr>
      </w:pPr>
      <w:r w:rsidRPr="00E37661">
        <w:rPr>
          <w:rFonts w:ascii="Arial" w:hAnsi="Arial" w:cs="Arial"/>
          <w:b/>
          <w:bCs/>
          <w:color w:val="006600"/>
        </w:rPr>
        <w:t>Efforts to promote green economy concept at global level</w:t>
      </w:r>
    </w:p>
    <w:p w14:paraId="4B7D2D28" w14:textId="77777777" w:rsidR="00533E2B" w:rsidRPr="00E37661" w:rsidRDefault="00533E2B" w:rsidP="00412B92">
      <w:pPr>
        <w:spacing w:after="0"/>
        <w:jc w:val="both"/>
        <w:rPr>
          <w:rFonts w:ascii="Arial" w:hAnsi="Arial" w:cs="Arial"/>
          <w:b/>
          <w:bCs/>
          <w:color w:val="006600"/>
        </w:rPr>
      </w:pPr>
    </w:p>
    <w:p w14:paraId="68191C84" w14:textId="1CF06D53" w:rsidR="007C40A1" w:rsidRPr="00E37661" w:rsidRDefault="007C40A1" w:rsidP="00412B92">
      <w:pPr>
        <w:spacing w:after="0"/>
        <w:jc w:val="both"/>
        <w:rPr>
          <w:rFonts w:ascii="Arial" w:hAnsi="Arial" w:cs="Arial"/>
        </w:rPr>
      </w:pPr>
      <w:r w:rsidRPr="00E37661">
        <w:rPr>
          <w:rFonts w:ascii="Arial" w:hAnsi="Arial" w:cs="Arial"/>
        </w:rPr>
        <w:t xml:space="preserve">The concept of green growth and green economy has </w:t>
      </w:r>
      <w:r w:rsidR="00033185">
        <w:rPr>
          <w:rFonts w:ascii="Arial" w:hAnsi="Arial" w:cs="Arial"/>
        </w:rPr>
        <w:t>expanded</w:t>
      </w:r>
      <w:r w:rsidRPr="00E37661">
        <w:rPr>
          <w:rFonts w:ascii="Arial" w:hAnsi="Arial" w:cs="Arial"/>
        </w:rPr>
        <w:t xml:space="preserve"> </w:t>
      </w:r>
      <w:r w:rsidR="00F556D2">
        <w:rPr>
          <w:rFonts w:ascii="Arial" w:hAnsi="Arial" w:cs="Arial"/>
        </w:rPr>
        <w:t xml:space="preserve">well </w:t>
      </w:r>
      <w:r w:rsidRPr="00E37661">
        <w:rPr>
          <w:rFonts w:ascii="Arial" w:hAnsi="Arial" w:cs="Arial"/>
        </w:rPr>
        <w:t>be</w:t>
      </w:r>
      <w:r w:rsidR="00033185">
        <w:rPr>
          <w:rFonts w:ascii="Arial" w:hAnsi="Arial" w:cs="Arial"/>
        </w:rPr>
        <w:t>yond the borders of the UAE. And, the</w:t>
      </w:r>
      <w:r w:rsidRPr="00E37661">
        <w:rPr>
          <w:rFonts w:ascii="Arial" w:hAnsi="Arial" w:cs="Arial"/>
        </w:rPr>
        <w:t xml:space="preserve"> </w:t>
      </w:r>
      <w:r w:rsidR="00F556D2">
        <w:rPr>
          <w:rFonts w:ascii="Arial" w:hAnsi="Arial" w:cs="Arial"/>
        </w:rPr>
        <w:t xml:space="preserve">nation </w:t>
      </w:r>
      <w:r w:rsidRPr="00E37661">
        <w:rPr>
          <w:rFonts w:ascii="Arial" w:hAnsi="Arial" w:cs="Arial"/>
        </w:rPr>
        <w:t xml:space="preserve">has taken </w:t>
      </w:r>
      <w:r w:rsidR="00F556D2">
        <w:rPr>
          <w:rFonts w:ascii="Arial" w:hAnsi="Arial" w:cs="Arial"/>
        </w:rPr>
        <w:t>critical</w:t>
      </w:r>
      <w:r w:rsidRPr="00E37661">
        <w:rPr>
          <w:rFonts w:ascii="Arial" w:hAnsi="Arial" w:cs="Arial"/>
        </w:rPr>
        <w:t xml:space="preserve"> steps to promote this concept and mobilize </w:t>
      </w:r>
      <w:r w:rsidR="00F556D2">
        <w:rPr>
          <w:rFonts w:ascii="Arial" w:hAnsi="Arial" w:cs="Arial"/>
        </w:rPr>
        <w:t>international</w:t>
      </w:r>
      <w:r w:rsidRPr="00E37661">
        <w:rPr>
          <w:rFonts w:ascii="Arial" w:hAnsi="Arial" w:cs="Arial"/>
        </w:rPr>
        <w:t xml:space="preserve"> efforts to expand its global reach and application.</w:t>
      </w:r>
    </w:p>
    <w:p w14:paraId="1C3A34E5" w14:textId="77777777" w:rsidR="00533E2B" w:rsidRDefault="00533E2B" w:rsidP="00412B92">
      <w:pPr>
        <w:spacing w:after="0"/>
        <w:jc w:val="both"/>
        <w:rPr>
          <w:rFonts w:ascii="Arial" w:hAnsi="Arial" w:cs="Arial"/>
          <w:b/>
          <w:bCs/>
          <w:color w:val="006600"/>
        </w:rPr>
      </w:pPr>
    </w:p>
    <w:p w14:paraId="2667D9DC" w14:textId="77777777" w:rsidR="007C40A1" w:rsidRPr="00E37661" w:rsidRDefault="007C40A1" w:rsidP="00412B92">
      <w:pPr>
        <w:spacing w:after="0"/>
        <w:jc w:val="both"/>
        <w:rPr>
          <w:rFonts w:ascii="Arial" w:hAnsi="Arial" w:cs="Arial"/>
          <w:b/>
          <w:bCs/>
          <w:color w:val="006600"/>
        </w:rPr>
      </w:pPr>
      <w:r w:rsidRPr="00E37661">
        <w:rPr>
          <w:rFonts w:ascii="Arial" w:hAnsi="Arial" w:cs="Arial"/>
          <w:b/>
          <w:bCs/>
          <w:color w:val="006600"/>
        </w:rPr>
        <w:t>Launch of the World Green Economy Organization</w:t>
      </w:r>
    </w:p>
    <w:p w14:paraId="000BF51C" w14:textId="77777777" w:rsidR="00533E2B" w:rsidRDefault="00533E2B" w:rsidP="00412B92">
      <w:pPr>
        <w:spacing w:after="0"/>
        <w:jc w:val="both"/>
        <w:rPr>
          <w:rFonts w:ascii="Arial" w:hAnsi="Arial" w:cs="Arial"/>
        </w:rPr>
      </w:pPr>
    </w:p>
    <w:p w14:paraId="791D8198" w14:textId="6E7E377D" w:rsidR="007C40A1" w:rsidRPr="00E37661" w:rsidRDefault="007C40A1" w:rsidP="00412B92">
      <w:pPr>
        <w:spacing w:after="0"/>
        <w:jc w:val="both"/>
        <w:rPr>
          <w:rFonts w:ascii="Arial" w:hAnsi="Arial" w:cs="Arial"/>
        </w:rPr>
      </w:pPr>
      <w:r w:rsidRPr="00E37661">
        <w:rPr>
          <w:rFonts w:ascii="Arial" w:hAnsi="Arial" w:cs="Arial"/>
        </w:rPr>
        <w:t>At the closing session of the third World Green Economy Summit organized by DEWA in October 2016, His Highness Sheikh Mohammed bin Rashid Al Maktoum, Vice President</w:t>
      </w:r>
      <w:r w:rsidR="006C619F">
        <w:rPr>
          <w:rFonts w:ascii="Arial" w:hAnsi="Arial" w:cs="Arial"/>
        </w:rPr>
        <w:t xml:space="preserve"> and</w:t>
      </w:r>
      <w:r w:rsidRPr="00E37661">
        <w:rPr>
          <w:rFonts w:ascii="Arial" w:hAnsi="Arial" w:cs="Arial"/>
        </w:rPr>
        <w:t xml:space="preserve"> Prime Minister of </w:t>
      </w:r>
      <w:r w:rsidR="006C619F">
        <w:rPr>
          <w:rFonts w:ascii="Arial" w:hAnsi="Arial" w:cs="Arial"/>
        </w:rPr>
        <w:t xml:space="preserve">the UAE </w:t>
      </w:r>
      <w:r w:rsidRPr="00E37661">
        <w:rPr>
          <w:rFonts w:ascii="Arial" w:hAnsi="Arial" w:cs="Arial"/>
        </w:rPr>
        <w:t xml:space="preserve">and Ruler of Dubai, launched the World </w:t>
      </w:r>
      <w:r w:rsidRPr="00E37661">
        <w:rPr>
          <w:rFonts w:ascii="Arial" w:hAnsi="Arial" w:cs="Arial"/>
        </w:rPr>
        <w:lastRenderedPageBreak/>
        <w:t xml:space="preserve">Green Economy Organization (WGEO) with the support of </w:t>
      </w:r>
      <w:r w:rsidR="006C619F">
        <w:rPr>
          <w:rFonts w:ascii="Arial" w:hAnsi="Arial" w:cs="Arial"/>
        </w:rPr>
        <w:t xml:space="preserve">the </w:t>
      </w:r>
      <w:r w:rsidRPr="00E37661">
        <w:rPr>
          <w:rFonts w:ascii="Arial" w:hAnsi="Arial" w:cs="Arial"/>
        </w:rPr>
        <w:t>Dubai Government and participation of the Unit</w:t>
      </w:r>
      <w:r w:rsidR="007E48B4" w:rsidRPr="00E37661">
        <w:rPr>
          <w:rFonts w:ascii="Arial" w:hAnsi="Arial" w:cs="Arial"/>
        </w:rPr>
        <w:t xml:space="preserve">ed Nations Development </w:t>
      </w:r>
      <w:r w:rsidRPr="00E37661">
        <w:rPr>
          <w:rFonts w:ascii="Arial" w:hAnsi="Arial" w:cs="Arial"/>
        </w:rPr>
        <w:t xml:space="preserve">Program. Dubai </w:t>
      </w:r>
      <w:r w:rsidR="006C619F">
        <w:rPr>
          <w:rFonts w:ascii="Arial" w:hAnsi="Arial" w:cs="Arial"/>
        </w:rPr>
        <w:t>was named</w:t>
      </w:r>
      <w:r w:rsidRPr="00E37661">
        <w:rPr>
          <w:rFonts w:ascii="Arial" w:hAnsi="Arial" w:cs="Arial"/>
        </w:rPr>
        <w:t xml:space="preserve"> </w:t>
      </w:r>
      <w:r w:rsidR="006C619F">
        <w:rPr>
          <w:rFonts w:ascii="Arial" w:hAnsi="Arial" w:cs="Arial"/>
        </w:rPr>
        <w:t>as</w:t>
      </w:r>
      <w:r w:rsidRPr="00E37661">
        <w:rPr>
          <w:rFonts w:ascii="Arial" w:hAnsi="Arial" w:cs="Arial"/>
        </w:rPr>
        <w:t xml:space="preserve"> the headquarters </w:t>
      </w:r>
      <w:r w:rsidR="006C619F">
        <w:rPr>
          <w:rFonts w:ascii="Arial" w:hAnsi="Arial" w:cs="Arial"/>
        </w:rPr>
        <w:t>for the</w:t>
      </w:r>
      <w:r w:rsidRPr="00E37661">
        <w:rPr>
          <w:rFonts w:ascii="Arial" w:hAnsi="Arial" w:cs="Arial"/>
        </w:rPr>
        <w:t xml:space="preserve"> </w:t>
      </w:r>
      <w:r w:rsidR="006C619F">
        <w:rPr>
          <w:rFonts w:ascii="Arial" w:hAnsi="Arial" w:cs="Arial"/>
        </w:rPr>
        <w:t>WGEO</w:t>
      </w:r>
      <w:r w:rsidRPr="00E37661">
        <w:rPr>
          <w:rFonts w:ascii="Arial" w:hAnsi="Arial" w:cs="Arial"/>
        </w:rPr>
        <w:t>.</w:t>
      </w:r>
    </w:p>
    <w:p w14:paraId="7C0198A7" w14:textId="77777777" w:rsidR="007C40A1" w:rsidRPr="00E37661" w:rsidRDefault="007C40A1" w:rsidP="00412B92">
      <w:pPr>
        <w:spacing w:after="0"/>
        <w:jc w:val="both"/>
        <w:rPr>
          <w:rFonts w:ascii="Arial" w:hAnsi="Arial" w:cs="Arial"/>
        </w:rPr>
      </w:pPr>
    </w:p>
    <w:p w14:paraId="644A495C" w14:textId="1F504E57" w:rsidR="007C40A1" w:rsidRPr="00E37661" w:rsidRDefault="007C40A1" w:rsidP="00412B92">
      <w:pPr>
        <w:spacing w:after="0"/>
        <w:jc w:val="both"/>
        <w:rPr>
          <w:rFonts w:ascii="Arial" w:hAnsi="Arial" w:cs="Arial"/>
        </w:rPr>
      </w:pPr>
      <w:r w:rsidRPr="00E37661">
        <w:rPr>
          <w:rFonts w:ascii="Arial" w:hAnsi="Arial" w:cs="Arial"/>
        </w:rPr>
        <w:t>The UAE declared its membership as the first country in the world to join WGEO on the sidelines of the 22nd Conference of the Parties to the United Nations Framework Convention on Cl</w:t>
      </w:r>
      <w:r w:rsidR="006C619F">
        <w:rPr>
          <w:rFonts w:ascii="Arial" w:hAnsi="Arial" w:cs="Arial"/>
        </w:rPr>
        <w:t>imate Change, held in Marrakesh</w:t>
      </w:r>
      <w:r w:rsidRPr="00E37661">
        <w:rPr>
          <w:rFonts w:ascii="Arial" w:hAnsi="Arial" w:cs="Arial"/>
        </w:rPr>
        <w:t xml:space="preserve"> in November 2016. </w:t>
      </w:r>
    </w:p>
    <w:p w14:paraId="36A05D51" w14:textId="77777777" w:rsidR="006C619F" w:rsidRDefault="006C619F" w:rsidP="00412B92">
      <w:pPr>
        <w:spacing w:after="0"/>
        <w:jc w:val="both"/>
        <w:rPr>
          <w:rFonts w:ascii="Arial" w:hAnsi="Arial" w:cs="Arial"/>
        </w:rPr>
      </w:pPr>
    </w:p>
    <w:p w14:paraId="10ED30A8" w14:textId="408AAE26" w:rsidR="007C40A1" w:rsidRPr="00E37661" w:rsidRDefault="007C40A1" w:rsidP="00412B92">
      <w:pPr>
        <w:spacing w:after="0"/>
        <w:jc w:val="both"/>
        <w:rPr>
          <w:rFonts w:ascii="Arial" w:hAnsi="Arial" w:cs="Arial"/>
        </w:rPr>
      </w:pPr>
      <w:r w:rsidRPr="00E37661">
        <w:rPr>
          <w:rFonts w:ascii="Arial" w:hAnsi="Arial" w:cs="Arial"/>
        </w:rPr>
        <w:t>In February 2017, the private sector platform was launched as the first</w:t>
      </w:r>
      <w:r w:rsidR="00241273">
        <w:rPr>
          <w:rFonts w:ascii="Arial" w:hAnsi="Arial" w:cs="Arial"/>
        </w:rPr>
        <w:t xml:space="preserve"> green economy</w:t>
      </w:r>
      <w:r w:rsidRPr="00E37661">
        <w:rPr>
          <w:rFonts w:ascii="Arial" w:hAnsi="Arial" w:cs="Arial"/>
        </w:rPr>
        <w:t xml:space="preserve"> platform of the </w:t>
      </w:r>
      <w:r w:rsidR="00241273">
        <w:rPr>
          <w:rFonts w:ascii="Arial" w:hAnsi="Arial" w:cs="Arial"/>
        </w:rPr>
        <w:t>World</w:t>
      </w:r>
      <w:r w:rsidRPr="00E37661">
        <w:rPr>
          <w:rFonts w:ascii="Arial" w:hAnsi="Arial" w:cs="Arial"/>
        </w:rPr>
        <w:t xml:space="preserve"> Green Economy Organization.</w:t>
      </w:r>
    </w:p>
    <w:p w14:paraId="65C6E453" w14:textId="77777777" w:rsidR="00533E2B" w:rsidRDefault="00533E2B" w:rsidP="00412B92">
      <w:pPr>
        <w:spacing w:after="0"/>
        <w:jc w:val="both"/>
        <w:rPr>
          <w:rFonts w:ascii="Arial" w:hAnsi="Arial" w:cs="Arial"/>
          <w:b/>
          <w:bCs/>
          <w:color w:val="006600"/>
        </w:rPr>
      </w:pPr>
    </w:p>
    <w:p w14:paraId="76705586" w14:textId="77777777" w:rsidR="007C40A1" w:rsidRPr="00E37661" w:rsidRDefault="007C40A1" w:rsidP="00412B92">
      <w:pPr>
        <w:spacing w:after="0"/>
        <w:jc w:val="both"/>
        <w:rPr>
          <w:rFonts w:ascii="Arial" w:hAnsi="Arial" w:cs="Arial"/>
          <w:b/>
          <w:bCs/>
          <w:color w:val="006600"/>
        </w:rPr>
      </w:pPr>
      <w:r w:rsidRPr="00E37661">
        <w:rPr>
          <w:rFonts w:ascii="Arial" w:hAnsi="Arial" w:cs="Arial"/>
          <w:b/>
          <w:bCs/>
          <w:color w:val="006600"/>
        </w:rPr>
        <w:t>Dubai Green Fund and Dubai Green Zone</w:t>
      </w:r>
    </w:p>
    <w:p w14:paraId="1A3223FD" w14:textId="77777777" w:rsidR="00533E2B" w:rsidRDefault="00533E2B" w:rsidP="00412B92">
      <w:pPr>
        <w:spacing w:after="0"/>
        <w:jc w:val="both"/>
        <w:rPr>
          <w:rFonts w:ascii="Arial" w:hAnsi="Arial" w:cs="Arial"/>
        </w:rPr>
      </w:pPr>
    </w:p>
    <w:p w14:paraId="4E8DF43C" w14:textId="1387A427" w:rsidR="007C40A1" w:rsidRPr="00E37661" w:rsidRDefault="002A4FC9" w:rsidP="00412B92">
      <w:pPr>
        <w:spacing w:after="0"/>
        <w:jc w:val="both"/>
        <w:rPr>
          <w:rFonts w:ascii="Arial" w:hAnsi="Arial" w:cs="Arial"/>
        </w:rPr>
      </w:pPr>
      <w:r>
        <w:rPr>
          <w:rFonts w:ascii="Arial" w:hAnsi="Arial" w:cs="Arial"/>
        </w:rPr>
        <w:t>On the sidelines of the</w:t>
      </w:r>
      <w:r w:rsidR="007C40A1" w:rsidRPr="00E37661">
        <w:rPr>
          <w:rFonts w:ascii="Arial" w:hAnsi="Arial" w:cs="Arial"/>
        </w:rPr>
        <w:t xml:space="preserve"> </w:t>
      </w:r>
      <w:r w:rsidR="006C619F">
        <w:rPr>
          <w:rFonts w:ascii="Arial" w:hAnsi="Arial" w:cs="Arial"/>
        </w:rPr>
        <w:t>World Green Economy Summit</w:t>
      </w:r>
      <w:r>
        <w:rPr>
          <w:rFonts w:ascii="Arial" w:hAnsi="Arial" w:cs="Arial"/>
        </w:rPr>
        <w:t xml:space="preserve"> in</w:t>
      </w:r>
      <w:r w:rsidR="006C619F">
        <w:rPr>
          <w:rFonts w:ascii="Arial" w:hAnsi="Arial" w:cs="Arial"/>
        </w:rPr>
        <w:t xml:space="preserve"> </w:t>
      </w:r>
      <w:r w:rsidR="007C40A1" w:rsidRPr="00E37661">
        <w:rPr>
          <w:rFonts w:ascii="Arial" w:hAnsi="Arial" w:cs="Arial"/>
        </w:rPr>
        <w:t xml:space="preserve">October 2016, </w:t>
      </w:r>
      <w:r>
        <w:rPr>
          <w:rFonts w:ascii="Arial" w:hAnsi="Arial" w:cs="Arial"/>
        </w:rPr>
        <w:t xml:space="preserve">the </w:t>
      </w:r>
      <w:r w:rsidR="007C40A1" w:rsidRPr="00E37661">
        <w:rPr>
          <w:rFonts w:ascii="Arial" w:hAnsi="Arial" w:cs="Arial"/>
        </w:rPr>
        <w:t>Dubai Green Zone was announced a</w:t>
      </w:r>
      <w:r w:rsidR="00033185">
        <w:rPr>
          <w:rFonts w:ascii="Arial" w:hAnsi="Arial" w:cs="Arial"/>
        </w:rPr>
        <w:t>s a global hub for attracting R&amp;</w:t>
      </w:r>
      <w:r w:rsidR="007C40A1" w:rsidRPr="00E37661">
        <w:rPr>
          <w:rFonts w:ascii="Arial" w:hAnsi="Arial" w:cs="Arial"/>
        </w:rPr>
        <w:t>D and innovat</w:t>
      </w:r>
      <w:r w:rsidR="00033185">
        <w:rPr>
          <w:rFonts w:ascii="Arial" w:hAnsi="Arial" w:cs="Arial"/>
        </w:rPr>
        <w:t>ive clean energy companies. An AED</w:t>
      </w:r>
      <w:r w:rsidR="007C40A1" w:rsidRPr="00E37661">
        <w:rPr>
          <w:rFonts w:ascii="Arial" w:hAnsi="Arial" w:cs="Arial"/>
        </w:rPr>
        <w:t>100 billion Green Finance Fund was also established to support green projects in the UAE and around the world.</w:t>
      </w:r>
    </w:p>
    <w:p w14:paraId="109B6E3D" w14:textId="77777777" w:rsidR="00533E2B" w:rsidRDefault="00533E2B" w:rsidP="00412B92">
      <w:pPr>
        <w:spacing w:after="0"/>
        <w:jc w:val="both"/>
        <w:rPr>
          <w:rFonts w:ascii="Arial" w:hAnsi="Arial" w:cs="Arial"/>
          <w:b/>
          <w:bCs/>
          <w:color w:val="006600"/>
        </w:rPr>
      </w:pPr>
    </w:p>
    <w:p w14:paraId="36DF73B2" w14:textId="77777777" w:rsidR="007C40A1" w:rsidRPr="00E37661" w:rsidRDefault="007C40A1" w:rsidP="00412B92">
      <w:pPr>
        <w:spacing w:after="0"/>
        <w:jc w:val="both"/>
        <w:rPr>
          <w:rFonts w:ascii="Arial" w:hAnsi="Arial" w:cs="Arial"/>
          <w:b/>
          <w:bCs/>
          <w:color w:val="006600"/>
        </w:rPr>
      </w:pPr>
      <w:r w:rsidRPr="00E37661">
        <w:rPr>
          <w:rFonts w:ascii="Arial" w:hAnsi="Arial" w:cs="Arial"/>
          <w:b/>
          <w:bCs/>
          <w:color w:val="006600"/>
        </w:rPr>
        <w:t>Supporting the Partnership for Action on Green Economy (PAGE) initiative</w:t>
      </w:r>
    </w:p>
    <w:p w14:paraId="35E0DF05" w14:textId="77777777" w:rsidR="00533E2B" w:rsidRDefault="00533E2B" w:rsidP="00412B92">
      <w:pPr>
        <w:spacing w:after="0"/>
        <w:jc w:val="both"/>
        <w:rPr>
          <w:rFonts w:ascii="Arial" w:hAnsi="Arial" w:cs="Arial"/>
        </w:rPr>
      </w:pPr>
    </w:p>
    <w:p w14:paraId="35663B99" w14:textId="09DC5EBD" w:rsidR="007C40A1" w:rsidRPr="00E37661" w:rsidRDefault="007C40A1" w:rsidP="00412B92">
      <w:pPr>
        <w:spacing w:after="0"/>
        <w:jc w:val="both"/>
        <w:rPr>
          <w:rFonts w:ascii="Arial" w:hAnsi="Arial" w:cs="Arial"/>
        </w:rPr>
      </w:pPr>
      <w:r w:rsidRPr="00E37661">
        <w:rPr>
          <w:rFonts w:ascii="Arial" w:hAnsi="Arial" w:cs="Arial"/>
        </w:rPr>
        <w:t xml:space="preserve">The Partnership for Action on Green Economy (PAGE) initiative was launched in response to the outcomes of Rio + 20 conference, which called for </w:t>
      </w:r>
      <w:r w:rsidR="00502AD1">
        <w:rPr>
          <w:rFonts w:ascii="Arial" w:hAnsi="Arial" w:cs="Arial"/>
        </w:rPr>
        <w:t xml:space="preserve">the implementation of clear and practical measures to enable the world’s nations to </w:t>
      </w:r>
      <w:r w:rsidRPr="00E37661">
        <w:rPr>
          <w:rFonts w:ascii="Arial" w:hAnsi="Arial" w:cs="Arial"/>
        </w:rPr>
        <w:t xml:space="preserve">build a green economy. The initiative </w:t>
      </w:r>
      <w:r w:rsidR="00502AD1" w:rsidRPr="00E37661">
        <w:rPr>
          <w:rFonts w:ascii="Arial" w:hAnsi="Arial" w:cs="Arial"/>
        </w:rPr>
        <w:t>aim</w:t>
      </w:r>
      <w:r w:rsidR="00502AD1">
        <w:rPr>
          <w:rFonts w:ascii="Arial" w:hAnsi="Arial" w:cs="Arial"/>
        </w:rPr>
        <w:t>s</w:t>
      </w:r>
      <w:r w:rsidR="00502AD1" w:rsidRPr="00E37661">
        <w:rPr>
          <w:rFonts w:ascii="Arial" w:hAnsi="Arial" w:cs="Arial"/>
        </w:rPr>
        <w:t xml:space="preserve"> </w:t>
      </w:r>
      <w:r w:rsidRPr="00E37661">
        <w:rPr>
          <w:rFonts w:ascii="Arial" w:hAnsi="Arial" w:cs="Arial"/>
        </w:rPr>
        <w:t xml:space="preserve">to </w:t>
      </w:r>
      <w:r w:rsidR="006C619F">
        <w:rPr>
          <w:rFonts w:ascii="Arial" w:hAnsi="Arial" w:cs="Arial"/>
        </w:rPr>
        <w:t>assist</w:t>
      </w:r>
      <w:r w:rsidRPr="00E37661">
        <w:rPr>
          <w:rFonts w:ascii="Arial" w:hAnsi="Arial" w:cs="Arial"/>
        </w:rPr>
        <w:t xml:space="preserve"> 30 countries around the world </w:t>
      </w:r>
      <w:r w:rsidR="00EA4BA2">
        <w:rPr>
          <w:rFonts w:ascii="Arial" w:hAnsi="Arial" w:cs="Arial"/>
        </w:rPr>
        <w:t xml:space="preserve">to </w:t>
      </w:r>
      <w:r w:rsidRPr="00E37661">
        <w:rPr>
          <w:rFonts w:ascii="Arial" w:hAnsi="Arial" w:cs="Arial"/>
        </w:rPr>
        <w:t xml:space="preserve">transition to a green economy by 2020. </w:t>
      </w:r>
    </w:p>
    <w:p w14:paraId="0ED899E3" w14:textId="77777777" w:rsidR="00533E2B" w:rsidRDefault="00533E2B" w:rsidP="00412B92">
      <w:pPr>
        <w:spacing w:after="0"/>
        <w:jc w:val="both"/>
        <w:rPr>
          <w:rFonts w:ascii="Arial" w:hAnsi="Arial" w:cs="Arial"/>
        </w:rPr>
      </w:pPr>
    </w:p>
    <w:p w14:paraId="2E091E72" w14:textId="415611C7" w:rsidR="007C40A1" w:rsidRPr="00E37661" w:rsidRDefault="007C40A1" w:rsidP="00412B92">
      <w:pPr>
        <w:spacing w:after="0"/>
        <w:jc w:val="both"/>
        <w:rPr>
          <w:rFonts w:ascii="Arial" w:hAnsi="Arial" w:cs="Arial"/>
        </w:rPr>
      </w:pPr>
      <w:r w:rsidRPr="00E37661">
        <w:rPr>
          <w:rFonts w:ascii="Arial" w:hAnsi="Arial" w:cs="Arial"/>
        </w:rPr>
        <w:t xml:space="preserve">The UAE </w:t>
      </w:r>
      <w:r w:rsidR="006C619F">
        <w:rPr>
          <w:rFonts w:ascii="Arial" w:hAnsi="Arial" w:cs="Arial"/>
        </w:rPr>
        <w:t>articulated its</w:t>
      </w:r>
      <w:r w:rsidRPr="00E37661">
        <w:rPr>
          <w:rFonts w:ascii="Arial" w:hAnsi="Arial" w:cs="Arial"/>
        </w:rPr>
        <w:t xml:space="preserve"> strong support to the UN agencies overseeing the initiative by hosting the first conference in Dubai in March 2</w:t>
      </w:r>
      <w:r w:rsidR="006C619F">
        <w:rPr>
          <w:rFonts w:ascii="Arial" w:hAnsi="Arial" w:cs="Arial"/>
        </w:rPr>
        <w:t>014 and announcing its intent</w:t>
      </w:r>
      <w:r w:rsidRPr="00E37661">
        <w:rPr>
          <w:rFonts w:ascii="Arial" w:hAnsi="Arial" w:cs="Arial"/>
        </w:rPr>
        <w:t xml:space="preserve"> to host the</w:t>
      </w:r>
      <w:r w:rsidR="006C619F">
        <w:rPr>
          <w:rFonts w:ascii="Arial" w:hAnsi="Arial" w:cs="Arial"/>
        </w:rPr>
        <w:t xml:space="preserve"> initiative’s</w:t>
      </w:r>
      <w:r w:rsidRPr="00E37661">
        <w:rPr>
          <w:rFonts w:ascii="Arial" w:hAnsi="Arial" w:cs="Arial"/>
        </w:rPr>
        <w:t xml:space="preserve"> third </w:t>
      </w:r>
      <w:r w:rsidR="006C619F">
        <w:rPr>
          <w:rFonts w:ascii="Arial" w:hAnsi="Arial" w:cs="Arial"/>
        </w:rPr>
        <w:t xml:space="preserve">and concluding </w:t>
      </w:r>
      <w:r w:rsidRPr="00E37661">
        <w:rPr>
          <w:rFonts w:ascii="Arial" w:hAnsi="Arial" w:cs="Arial"/>
        </w:rPr>
        <w:t>conference in 2020.</w:t>
      </w:r>
    </w:p>
    <w:p w14:paraId="26944F7D" w14:textId="77777777" w:rsidR="00533E2B" w:rsidRDefault="00533E2B" w:rsidP="00412B92">
      <w:pPr>
        <w:spacing w:after="0"/>
        <w:jc w:val="both"/>
        <w:rPr>
          <w:rFonts w:ascii="Arial" w:hAnsi="Arial" w:cs="Arial"/>
          <w:b/>
          <w:bCs/>
          <w:color w:val="006600"/>
        </w:rPr>
      </w:pPr>
    </w:p>
    <w:p w14:paraId="2EE1C84B" w14:textId="77777777" w:rsidR="007C40A1" w:rsidRPr="00E37661" w:rsidRDefault="007C40A1" w:rsidP="00412B92">
      <w:pPr>
        <w:spacing w:after="0"/>
        <w:jc w:val="both"/>
        <w:rPr>
          <w:rFonts w:ascii="Arial" w:hAnsi="Arial" w:cs="Arial"/>
          <w:b/>
          <w:bCs/>
          <w:color w:val="006600"/>
        </w:rPr>
      </w:pPr>
      <w:r w:rsidRPr="00E37661">
        <w:rPr>
          <w:rFonts w:ascii="Arial" w:hAnsi="Arial" w:cs="Arial"/>
          <w:b/>
          <w:bCs/>
          <w:color w:val="006600"/>
        </w:rPr>
        <w:t>World Green Economy Summit</w:t>
      </w:r>
    </w:p>
    <w:p w14:paraId="22BA46D4" w14:textId="77777777" w:rsidR="00533E2B" w:rsidRDefault="00533E2B" w:rsidP="00412B92">
      <w:pPr>
        <w:spacing w:after="0"/>
        <w:jc w:val="both"/>
        <w:rPr>
          <w:rFonts w:ascii="Arial" w:hAnsi="Arial" w:cs="Arial"/>
        </w:rPr>
      </w:pPr>
    </w:p>
    <w:p w14:paraId="26CDA6A9" w14:textId="662B2C82" w:rsidR="007C40A1" w:rsidRPr="00E37661" w:rsidRDefault="006C619F" w:rsidP="00412B92">
      <w:pPr>
        <w:spacing w:after="0"/>
        <w:jc w:val="both"/>
        <w:rPr>
          <w:rFonts w:ascii="Arial" w:hAnsi="Arial" w:cs="Arial"/>
        </w:rPr>
      </w:pPr>
      <w:r>
        <w:rPr>
          <w:rFonts w:ascii="Arial" w:hAnsi="Arial" w:cs="Arial"/>
        </w:rPr>
        <w:t xml:space="preserve">Organized </w:t>
      </w:r>
      <w:r w:rsidR="007C40A1" w:rsidRPr="00E37661">
        <w:rPr>
          <w:rFonts w:ascii="Arial" w:hAnsi="Arial" w:cs="Arial"/>
        </w:rPr>
        <w:t xml:space="preserve">by DEWA since 2014, </w:t>
      </w:r>
      <w:r>
        <w:rPr>
          <w:rFonts w:ascii="Arial" w:hAnsi="Arial" w:cs="Arial"/>
        </w:rPr>
        <w:t>the World Green Economy Summit</w:t>
      </w:r>
      <w:r w:rsidRPr="00E37661">
        <w:rPr>
          <w:rFonts w:ascii="Arial" w:hAnsi="Arial" w:cs="Arial"/>
        </w:rPr>
        <w:t xml:space="preserve"> is an annual event </w:t>
      </w:r>
      <w:r>
        <w:rPr>
          <w:rFonts w:ascii="Arial" w:hAnsi="Arial" w:cs="Arial"/>
        </w:rPr>
        <w:t>hosted</w:t>
      </w:r>
      <w:r w:rsidRPr="00E37661">
        <w:rPr>
          <w:rFonts w:ascii="Arial" w:hAnsi="Arial" w:cs="Arial"/>
        </w:rPr>
        <w:t xml:space="preserve"> </w:t>
      </w:r>
      <w:r w:rsidR="007C40A1" w:rsidRPr="00E37661">
        <w:rPr>
          <w:rFonts w:ascii="Arial" w:hAnsi="Arial" w:cs="Arial"/>
        </w:rPr>
        <w:t xml:space="preserve">in partnership with a </w:t>
      </w:r>
      <w:r>
        <w:rPr>
          <w:rFonts w:ascii="Arial" w:hAnsi="Arial" w:cs="Arial"/>
        </w:rPr>
        <w:t>consortium</w:t>
      </w:r>
      <w:r w:rsidR="007C40A1" w:rsidRPr="00E37661">
        <w:rPr>
          <w:rFonts w:ascii="Arial" w:hAnsi="Arial" w:cs="Arial"/>
        </w:rPr>
        <w:t xml:space="preserve"> of business leaders, experts and specialists from the public and private sectors to discuss issues related to the green economy and </w:t>
      </w:r>
      <w:r>
        <w:rPr>
          <w:rFonts w:ascii="Arial" w:hAnsi="Arial" w:cs="Arial"/>
        </w:rPr>
        <w:t>showcase</w:t>
      </w:r>
      <w:r w:rsidR="007C40A1" w:rsidRPr="00E37661">
        <w:rPr>
          <w:rFonts w:ascii="Arial" w:hAnsi="Arial" w:cs="Arial"/>
        </w:rPr>
        <w:t xml:space="preserve"> technologies, experiences and best practices</w:t>
      </w:r>
      <w:r>
        <w:rPr>
          <w:rFonts w:ascii="Arial" w:hAnsi="Arial" w:cs="Arial"/>
        </w:rPr>
        <w:t xml:space="preserve"> to </w:t>
      </w:r>
      <w:r w:rsidRPr="00E37661">
        <w:rPr>
          <w:rFonts w:ascii="Arial" w:hAnsi="Arial" w:cs="Arial"/>
        </w:rPr>
        <w:t>facilitate the transformation</w:t>
      </w:r>
      <w:r w:rsidR="007C40A1" w:rsidRPr="00E37661">
        <w:rPr>
          <w:rFonts w:ascii="Arial" w:hAnsi="Arial" w:cs="Arial"/>
        </w:rPr>
        <w:t>.</w:t>
      </w:r>
    </w:p>
    <w:p w14:paraId="5F3BF361" w14:textId="77777777" w:rsidR="00533E2B" w:rsidRDefault="00533E2B" w:rsidP="00412B92">
      <w:pPr>
        <w:spacing w:after="0"/>
        <w:jc w:val="both"/>
        <w:rPr>
          <w:rFonts w:ascii="Arial" w:hAnsi="Arial" w:cs="Arial"/>
          <w:b/>
          <w:bCs/>
          <w:color w:val="006600"/>
        </w:rPr>
      </w:pPr>
    </w:p>
    <w:p w14:paraId="3A7F6AD3" w14:textId="77777777" w:rsidR="007C40A1" w:rsidRPr="00E37661" w:rsidRDefault="007C40A1" w:rsidP="00412B92">
      <w:pPr>
        <w:spacing w:after="0"/>
        <w:jc w:val="both"/>
        <w:rPr>
          <w:rFonts w:ascii="Arial" w:hAnsi="Arial" w:cs="Arial"/>
          <w:b/>
          <w:bCs/>
          <w:color w:val="006600"/>
        </w:rPr>
      </w:pPr>
      <w:r w:rsidRPr="00E37661">
        <w:rPr>
          <w:rFonts w:ascii="Arial" w:hAnsi="Arial" w:cs="Arial"/>
          <w:b/>
          <w:bCs/>
          <w:color w:val="006600"/>
        </w:rPr>
        <w:t>UNEP Global Financial Initiative Roundtable Meetings UNEP FI</w:t>
      </w:r>
    </w:p>
    <w:p w14:paraId="19F4AB34" w14:textId="77777777" w:rsidR="00533E2B" w:rsidRDefault="00533E2B" w:rsidP="00412B92">
      <w:pPr>
        <w:spacing w:after="0"/>
        <w:jc w:val="both"/>
        <w:rPr>
          <w:rFonts w:ascii="Arial" w:hAnsi="Arial" w:cs="Arial"/>
        </w:rPr>
      </w:pPr>
    </w:p>
    <w:p w14:paraId="4531FACB" w14:textId="31CD1CCF" w:rsidR="007C40A1" w:rsidRPr="00E37661" w:rsidRDefault="006C619F" w:rsidP="00412B92">
      <w:pPr>
        <w:spacing w:after="0"/>
        <w:jc w:val="both"/>
        <w:rPr>
          <w:rFonts w:ascii="Arial" w:hAnsi="Arial" w:cs="Arial"/>
        </w:rPr>
      </w:pPr>
      <w:r>
        <w:rPr>
          <w:rFonts w:ascii="Arial" w:hAnsi="Arial" w:cs="Arial"/>
        </w:rPr>
        <w:t>In support of</w:t>
      </w:r>
      <w:r w:rsidR="007C40A1" w:rsidRPr="00E37661">
        <w:rPr>
          <w:rFonts w:ascii="Arial" w:hAnsi="Arial" w:cs="Arial"/>
        </w:rPr>
        <w:t xml:space="preserve"> global efforts to mobilize resources for sustainable development in general</w:t>
      </w:r>
      <w:r w:rsidR="007E48B4" w:rsidRPr="00E37661">
        <w:rPr>
          <w:rFonts w:ascii="Arial" w:hAnsi="Arial" w:cs="Arial"/>
        </w:rPr>
        <w:t>,</w:t>
      </w:r>
      <w:r w:rsidR="007C40A1" w:rsidRPr="00E37661">
        <w:rPr>
          <w:rFonts w:ascii="Arial" w:hAnsi="Arial" w:cs="Arial"/>
        </w:rPr>
        <w:t xml:space="preserve"> and the green economy in particular, the UAE hosted in collaboration with the UAE Central Bank in Dubai and under the patronage of His Highness Sheikh Hamdan bin Mohammed Al Maktoum, Dubai Crown Prince and Chairman of the Executive Council</w:t>
      </w:r>
      <w:r w:rsidR="00B508AC">
        <w:rPr>
          <w:rFonts w:ascii="Arial" w:hAnsi="Arial" w:cs="Arial"/>
        </w:rPr>
        <w:t xml:space="preserve"> of Dubai</w:t>
      </w:r>
      <w:r w:rsidR="007C40A1" w:rsidRPr="00E37661">
        <w:rPr>
          <w:rFonts w:ascii="Arial" w:hAnsi="Arial" w:cs="Arial"/>
        </w:rPr>
        <w:t xml:space="preserve">, the </w:t>
      </w:r>
      <w:r w:rsidR="007E48B4" w:rsidRPr="00E37661">
        <w:rPr>
          <w:rFonts w:ascii="Arial" w:hAnsi="Arial" w:cs="Arial"/>
        </w:rPr>
        <w:t>14</w:t>
      </w:r>
      <w:r w:rsidR="007E48B4" w:rsidRPr="00E37661">
        <w:rPr>
          <w:rFonts w:ascii="Arial" w:hAnsi="Arial" w:cs="Arial"/>
          <w:vertAlign w:val="superscript"/>
        </w:rPr>
        <w:t>th</w:t>
      </w:r>
      <w:r w:rsidR="007C40A1" w:rsidRPr="00E37661">
        <w:rPr>
          <w:rFonts w:ascii="Arial" w:hAnsi="Arial" w:cs="Arial"/>
        </w:rPr>
        <w:t xml:space="preserve"> </w:t>
      </w:r>
      <w:r w:rsidR="007E48B4" w:rsidRPr="00E37661">
        <w:rPr>
          <w:rFonts w:ascii="Arial" w:hAnsi="Arial" w:cs="Arial"/>
        </w:rPr>
        <w:t xml:space="preserve">Roundtable Meeting </w:t>
      </w:r>
      <w:r w:rsidR="007C40A1" w:rsidRPr="00E37661">
        <w:rPr>
          <w:rFonts w:ascii="Arial" w:hAnsi="Arial" w:cs="Arial"/>
        </w:rPr>
        <w:t>of the UNE</w:t>
      </w:r>
      <w:r>
        <w:rPr>
          <w:rFonts w:ascii="Arial" w:hAnsi="Arial" w:cs="Arial"/>
        </w:rPr>
        <w:t>P Financial Initiative (UNEPFI)</w:t>
      </w:r>
      <w:r w:rsidR="007C40A1" w:rsidRPr="00E37661">
        <w:rPr>
          <w:rFonts w:ascii="Arial" w:hAnsi="Arial" w:cs="Arial"/>
        </w:rPr>
        <w:t xml:space="preserve"> in October 2016</w:t>
      </w:r>
      <w:r>
        <w:rPr>
          <w:rFonts w:ascii="Arial" w:hAnsi="Arial" w:cs="Arial"/>
        </w:rPr>
        <w:t>. This was the first time for</w:t>
      </w:r>
      <w:r w:rsidR="002A4FC9">
        <w:rPr>
          <w:rFonts w:ascii="Arial" w:hAnsi="Arial" w:cs="Arial"/>
        </w:rPr>
        <w:t xml:space="preserve"> the Middle East region to host</w:t>
      </w:r>
      <w:r>
        <w:rPr>
          <w:rFonts w:ascii="Arial" w:hAnsi="Arial" w:cs="Arial"/>
        </w:rPr>
        <w:t xml:space="preserve"> such a platform</w:t>
      </w:r>
      <w:r w:rsidR="007C40A1" w:rsidRPr="00E37661">
        <w:rPr>
          <w:rFonts w:ascii="Arial" w:hAnsi="Arial" w:cs="Arial"/>
        </w:rPr>
        <w:t>.</w:t>
      </w:r>
    </w:p>
    <w:p w14:paraId="296F04EE" w14:textId="77777777" w:rsidR="007C40A1" w:rsidRPr="00E37661" w:rsidRDefault="007C40A1" w:rsidP="00412B92">
      <w:pPr>
        <w:spacing w:after="0"/>
        <w:jc w:val="both"/>
        <w:rPr>
          <w:rFonts w:ascii="Arial" w:hAnsi="Arial" w:cs="Arial"/>
        </w:rPr>
      </w:pPr>
    </w:p>
    <w:p w14:paraId="231CE75E" w14:textId="79705132" w:rsidR="007C40A1" w:rsidRPr="00E37661" w:rsidRDefault="007C40A1" w:rsidP="00412B92">
      <w:pPr>
        <w:spacing w:after="0"/>
        <w:jc w:val="both"/>
        <w:rPr>
          <w:rFonts w:ascii="Arial" w:hAnsi="Arial" w:cs="Arial"/>
        </w:rPr>
      </w:pPr>
      <w:r w:rsidRPr="00E37661">
        <w:rPr>
          <w:rFonts w:ascii="Arial" w:hAnsi="Arial" w:cs="Arial"/>
        </w:rPr>
        <w:t>The meeting was attended by a number of officials and business leaders in the finance and investment sector</w:t>
      </w:r>
      <w:r w:rsidR="006C619F">
        <w:rPr>
          <w:rFonts w:ascii="Arial" w:hAnsi="Arial" w:cs="Arial"/>
        </w:rPr>
        <w:t xml:space="preserve">, as well as </w:t>
      </w:r>
      <w:r w:rsidRPr="00E37661">
        <w:rPr>
          <w:rFonts w:ascii="Arial" w:hAnsi="Arial" w:cs="Arial"/>
        </w:rPr>
        <w:t>specialists a</w:t>
      </w:r>
      <w:r w:rsidR="006C619F">
        <w:rPr>
          <w:rFonts w:ascii="Arial" w:hAnsi="Arial" w:cs="Arial"/>
        </w:rPr>
        <w:t>t the global and national level</w:t>
      </w:r>
      <w:r w:rsidRPr="00E37661">
        <w:rPr>
          <w:rFonts w:ascii="Arial" w:hAnsi="Arial" w:cs="Arial"/>
        </w:rPr>
        <w:t xml:space="preserve">. The </w:t>
      </w:r>
      <w:r w:rsidRPr="00E37661">
        <w:rPr>
          <w:rFonts w:ascii="Arial" w:hAnsi="Arial" w:cs="Arial"/>
        </w:rPr>
        <w:lastRenderedPageBreak/>
        <w:t xml:space="preserve">conference activities focused on the </w:t>
      </w:r>
      <w:r w:rsidR="004334C9" w:rsidRPr="00E37661">
        <w:rPr>
          <w:rFonts w:ascii="Arial" w:hAnsi="Arial" w:cs="Arial"/>
        </w:rPr>
        <w:t>significance</w:t>
      </w:r>
      <w:r w:rsidRPr="00E37661">
        <w:rPr>
          <w:rFonts w:ascii="Arial" w:hAnsi="Arial" w:cs="Arial"/>
        </w:rPr>
        <w:t xml:space="preserve"> of Islamic finance in the context of </w:t>
      </w:r>
      <w:r w:rsidR="006C619F">
        <w:rPr>
          <w:rFonts w:ascii="Arial" w:hAnsi="Arial" w:cs="Arial"/>
        </w:rPr>
        <w:t xml:space="preserve">a </w:t>
      </w:r>
      <w:r w:rsidRPr="00E37661">
        <w:rPr>
          <w:rFonts w:ascii="Arial" w:hAnsi="Arial" w:cs="Arial"/>
        </w:rPr>
        <w:t>green economy and sustainable development.</w:t>
      </w:r>
    </w:p>
    <w:p w14:paraId="5A58B0FF" w14:textId="77777777" w:rsidR="00533E2B" w:rsidRDefault="00533E2B" w:rsidP="00412B92">
      <w:pPr>
        <w:spacing w:after="0"/>
        <w:jc w:val="both"/>
        <w:rPr>
          <w:rFonts w:ascii="Arial" w:hAnsi="Arial" w:cs="Arial"/>
        </w:rPr>
      </w:pPr>
    </w:p>
    <w:p w14:paraId="26E4D0E0" w14:textId="737D886F" w:rsidR="006E13C1" w:rsidRDefault="007C40A1" w:rsidP="00412B92">
      <w:pPr>
        <w:spacing w:after="0"/>
        <w:jc w:val="both"/>
        <w:rPr>
          <w:rFonts w:ascii="Arial" w:hAnsi="Arial" w:cs="Arial"/>
        </w:rPr>
      </w:pPr>
      <w:r w:rsidRPr="00E37661">
        <w:rPr>
          <w:rFonts w:ascii="Arial" w:hAnsi="Arial" w:cs="Arial"/>
        </w:rPr>
        <w:t xml:space="preserve">In November 2016, the Ministry of Climate Change and Environment hosted a green finance policy dialogue in the Middle East and Africa. </w:t>
      </w:r>
      <w:r w:rsidR="00E51A3C">
        <w:rPr>
          <w:rFonts w:ascii="Arial" w:hAnsi="Arial" w:cs="Arial"/>
        </w:rPr>
        <w:t xml:space="preserve">The platform convened some </w:t>
      </w:r>
      <w:r w:rsidR="00AC1044">
        <w:rPr>
          <w:rFonts w:ascii="Arial" w:hAnsi="Arial" w:cs="Arial"/>
        </w:rPr>
        <w:t xml:space="preserve">60 high-level </w:t>
      </w:r>
      <w:r w:rsidR="00F6762C">
        <w:rPr>
          <w:rFonts w:ascii="Arial" w:hAnsi="Arial" w:cs="Arial"/>
        </w:rPr>
        <w:t>representatives of</w:t>
      </w:r>
      <w:r w:rsidR="00AC1044">
        <w:rPr>
          <w:rFonts w:ascii="Arial" w:hAnsi="Arial" w:cs="Arial"/>
        </w:rPr>
        <w:t xml:space="preserve"> g</w:t>
      </w:r>
      <w:r w:rsidRPr="00E37661">
        <w:rPr>
          <w:rFonts w:ascii="Arial" w:hAnsi="Arial" w:cs="Arial"/>
        </w:rPr>
        <w:t xml:space="preserve">overnments, multilateral development banks, international organizations and the private sector from 11 countries (Saudi Arabia, Kuwait, Bahrain, Oman, Egypt, Jordan, Morocco, Ethiopia, Uganda, Rwanda and Senegal) to </w:t>
      </w:r>
      <w:r w:rsidR="00F6762C">
        <w:rPr>
          <w:rFonts w:ascii="Arial" w:hAnsi="Arial" w:cs="Arial"/>
        </w:rPr>
        <w:t>conceptualize</w:t>
      </w:r>
      <w:r w:rsidRPr="00E37661">
        <w:rPr>
          <w:rFonts w:ascii="Arial" w:hAnsi="Arial" w:cs="Arial"/>
        </w:rPr>
        <w:t xml:space="preserve"> innovative financing solutions that create opportunities for green investment.</w:t>
      </w:r>
    </w:p>
    <w:p w14:paraId="178B0EF1" w14:textId="77777777" w:rsidR="00533E2B" w:rsidRPr="00E37661" w:rsidRDefault="00533E2B" w:rsidP="00412B92">
      <w:pPr>
        <w:spacing w:after="0"/>
        <w:jc w:val="both"/>
        <w:rPr>
          <w:rFonts w:ascii="Arial" w:hAnsi="Arial" w:cs="Arial"/>
        </w:rPr>
      </w:pPr>
    </w:p>
    <w:p w14:paraId="332DDF0B" w14:textId="77777777" w:rsidR="00822013" w:rsidRPr="00805C6D" w:rsidRDefault="00822013" w:rsidP="00412B92">
      <w:pPr>
        <w:spacing w:after="0"/>
        <w:jc w:val="center"/>
        <w:rPr>
          <w:rFonts w:ascii="Arial" w:hAnsi="Arial" w:cs="Arial"/>
          <w:b/>
        </w:rPr>
      </w:pPr>
      <w:r w:rsidRPr="00805C6D">
        <w:rPr>
          <w:rFonts w:ascii="Arial" w:hAnsi="Arial" w:cs="Arial"/>
          <w:b/>
        </w:rPr>
        <w:t>-ENDS-</w:t>
      </w:r>
    </w:p>
    <w:sectPr w:rsidR="00822013" w:rsidRPr="00805C6D" w:rsidSect="00984629">
      <w:pgSz w:w="11907" w:h="16839" w:code="9"/>
      <w:pgMar w:top="1135" w:right="1800" w:bottom="1008"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ngat, Naseem" w:date="2017-11-20T10:52:00Z" w:initials="MN">
    <w:p w14:paraId="0A1B604F" w14:textId="77777777" w:rsidR="00E33FD2" w:rsidRDefault="00E33FD2" w:rsidP="00E33FD2">
      <w:pPr>
        <w:pStyle w:val="CommentText"/>
      </w:pPr>
      <w:r>
        <w:rPr>
          <w:rStyle w:val="CommentReference"/>
        </w:rPr>
        <w:annotationRef/>
      </w:r>
      <w:r>
        <w:rPr>
          <w:rStyle w:val="CommentReference"/>
        </w:rPr>
        <w:annotationRef/>
      </w:r>
      <w:r>
        <w:t>Which specific UN program are you referring to here? Please verify.</w:t>
      </w:r>
    </w:p>
    <w:p w14:paraId="213998BB" w14:textId="39A500C5" w:rsidR="00E33FD2" w:rsidRDefault="00E33FD2">
      <w:pPr>
        <w:pStyle w:val="CommentText"/>
      </w:pPr>
    </w:p>
  </w:comment>
  <w:comment w:id="1" w:author="Mangat, Naseem" w:date="2017-11-20T10:54:00Z" w:initials="MN">
    <w:p w14:paraId="149A2309" w14:textId="77777777" w:rsidR="00E33FD2" w:rsidRDefault="00E33FD2" w:rsidP="00E33FD2">
      <w:pPr>
        <w:pStyle w:val="CommentText"/>
      </w:pPr>
      <w:r>
        <w:rPr>
          <w:rStyle w:val="CommentReference"/>
        </w:rPr>
        <w:annotationRef/>
      </w:r>
      <w:r>
        <w:rPr>
          <w:rStyle w:val="CommentReference"/>
        </w:rPr>
        <w:annotationRef/>
      </w:r>
      <w:r>
        <w:t>Less costly solutions in? for? Not sure what this sentence wants to say. – do you mean that a greater awareness of the value that natural capital can contribute to economic systems can prompt the community to conceptualize focused and viable solutions for environment conservation?</w:t>
      </w:r>
    </w:p>
    <w:p w14:paraId="5CA73437" w14:textId="158B1B11" w:rsidR="00E33FD2" w:rsidRDefault="00E33FD2">
      <w:pPr>
        <w:pStyle w:val="CommentText"/>
      </w:pPr>
    </w:p>
  </w:comment>
  <w:comment w:id="2" w:author="Mangat, Naseem" w:date="2017-11-20T11:02:00Z" w:initials="MN">
    <w:p w14:paraId="78BB310E" w14:textId="4055D98D" w:rsidR="00E33FD2" w:rsidRDefault="00E33FD2" w:rsidP="00E33FD2">
      <w:pPr>
        <w:pStyle w:val="CommentText"/>
      </w:pPr>
      <w:r>
        <w:rPr>
          <w:rStyle w:val="CommentReference"/>
        </w:rPr>
        <w:annotationRef/>
      </w:r>
      <w:r>
        <w:rPr>
          <w:rStyle w:val="CommentReference"/>
        </w:rPr>
        <w:annotationRef/>
      </w:r>
      <w:r>
        <w:t xml:space="preserve"> do you mean ecological services or environment conservation services? </w:t>
      </w:r>
    </w:p>
    <w:p w14:paraId="664FA449" w14:textId="185E67A7" w:rsidR="00E33FD2" w:rsidRDefault="00E33FD2">
      <w:pPr>
        <w:pStyle w:val="CommentText"/>
      </w:pPr>
    </w:p>
  </w:comment>
  <w:comment w:id="3" w:author="Mangat, Naseem" w:date="2017-11-20T11:37:00Z" w:initials="MN">
    <w:p w14:paraId="159100BE" w14:textId="77777777" w:rsidR="00241273" w:rsidRDefault="00241273" w:rsidP="00241273">
      <w:pPr>
        <w:pStyle w:val="CommentText"/>
      </w:pPr>
      <w:r>
        <w:rPr>
          <w:rStyle w:val="CommentReference"/>
        </w:rPr>
        <w:annotationRef/>
      </w:r>
      <w:r>
        <w:rPr>
          <w:rStyle w:val="CommentReference"/>
        </w:rPr>
        <w:annotationRef/>
      </w:r>
      <w:r>
        <w:t>? accounts? Meaning ‘priorities’? ‘goals’?</w:t>
      </w:r>
    </w:p>
    <w:p w14:paraId="316F6BEE" w14:textId="1A8C5B23" w:rsidR="00241273" w:rsidRDefault="00241273">
      <w:pPr>
        <w:pStyle w:val="CommentText"/>
      </w:pPr>
    </w:p>
  </w:comment>
  <w:comment w:id="4" w:author="Mangat, Naseem" w:date="2017-11-20T11:38:00Z" w:initials="MN">
    <w:p w14:paraId="420ED25C" w14:textId="6338C54E" w:rsidR="00241273" w:rsidRDefault="00241273" w:rsidP="00241273">
      <w:pPr>
        <w:pStyle w:val="CommentText"/>
      </w:pPr>
      <w:r>
        <w:rPr>
          <w:rStyle w:val="CommentReference"/>
        </w:rPr>
        <w:annotationRef/>
      </w:r>
      <w:r>
        <w:rPr>
          <w:rStyle w:val="CommentReference"/>
        </w:rPr>
        <w:annotationRef/>
      </w:r>
      <w:r>
        <w:t xml:space="preserve">Are we still referring to the UAE Vision 2021? </w:t>
      </w:r>
      <w:r>
        <w:t>Please write</w:t>
      </w:r>
      <w:r>
        <w:t xml:space="preserve"> out the name in full in that case.</w:t>
      </w:r>
    </w:p>
    <w:p w14:paraId="15782E01" w14:textId="3E89A86A" w:rsidR="00241273" w:rsidRDefault="0024127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3998BB" w15:done="0"/>
  <w15:commentEx w15:paraId="5CA73437" w15:done="0"/>
  <w15:commentEx w15:paraId="664FA449" w15:done="0"/>
  <w15:commentEx w15:paraId="316F6BEE" w15:done="0"/>
  <w15:commentEx w15:paraId="15782E01"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029DF" w14:textId="77777777" w:rsidR="000C3DB2" w:rsidRDefault="000C3DB2" w:rsidP="00035B49">
      <w:pPr>
        <w:spacing w:after="0" w:line="240" w:lineRule="auto"/>
      </w:pPr>
      <w:r>
        <w:separator/>
      </w:r>
    </w:p>
  </w:endnote>
  <w:endnote w:type="continuationSeparator" w:id="0">
    <w:p w14:paraId="7D482EF1" w14:textId="77777777" w:rsidR="000C3DB2" w:rsidRDefault="000C3DB2" w:rsidP="00035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1B5C0" w14:textId="77777777" w:rsidR="000C3DB2" w:rsidRDefault="000C3DB2" w:rsidP="00035B49">
      <w:pPr>
        <w:spacing w:after="0" w:line="240" w:lineRule="auto"/>
      </w:pPr>
      <w:r>
        <w:separator/>
      </w:r>
    </w:p>
  </w:footnote>
  <w:footnote w:type="continuationSeparator" w:id="0">
    <w:p w14:paraId="483F97D9" w14:textId="77777777" w:rsidR="000C3DB2" w:rsidRDefault="000C3DB2" w:rsidP="00035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E0E61"/>
    <w:multiLevelType w:val="hybridMultilevel"/>
    <w:tmpl w:val="C9BEF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D1AEE"/>
    <w:multiLevelType w:val="hybridMultilevel"/>
    <w:tmpl w:val="322C1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95BEE"/>
    <w:multiLevelType w:val="hybridMultilevel"/>
    <w:tmpl w:val="07C683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90320"/>
    <w:multiLevelType w:val="hybridMultilevel"/>
    <w:tmpl w:val="0D08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D1349"/>
    <w:multiLevelType w:val="hybridMultilevel"/>
    <w:tmpl w:val="96244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26EE7"/>
    <w:multiLevelType w:val="hybridMultilevel"/>
    <w:tmpl w:val="F2D2F0D0"/>
    <w:lvl w:ilvl="0" w:tplc="E01E77D6">
      <w:start w:val="3"/>
      <w:numFmt w:val="bullet"/>
      <w:lvlText w:val="•"/>
      <w:lvlJc w:val="left"/>
      <w:pPr>
        <w:ind w:left="720" w:hanging="360"/>
      </w:pPr>
      <w:rPr>
        <w:rFonts w:ascii="Sakkal Majalla" w:eastAsiaTheme="minorHAnsi" w:hAnsi="Sakkal Majalla" w:cs="Sakkal Majall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82D6D"/>
    <w:multiLevelType w:val="hybridMultilevel"/>
    <w:tmpl w:val="D2D03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73528F"/>
    <w:multiLevelType w:val="hybridMultilevel"/>
    <w:tmpl w:val="8FE00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9B4DB4"/>
    <w:multiLevelType w:val="hybridMultilevel"/>
    <w:tmpl w:val="C7BE3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924EF9"/>
    <w:multiLevelType w:val="hybridMultilevel"/>
    <w:tmpl w:val="FC829C48"/>
    <w:lvl w:ilvl="0" w:tplc="9ED8545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D72824"/>
    <w:multiLevelType w:val="hybridMultilevel"/>
    <w:tmpl w:val="4D66A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E42E6"/>
    <w:multiLevelType w:val="hybridMultilevel"/>
    <w:tmpl w:val="54FE2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D3179F"/>
    <w:multiLevelType w:val="hybridMultilevel"/>
    <w:tmpl w:val="6F2081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11477D"/>
    <w:multiLevelType w:val="hybridMultilevel"/>
    <w:tmpl w:val="8B780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552D9B"/>
    <w:multiLevelType w:val="hybridMultilevel"/>
    <w:tmpl w:val="81565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0511D6"/>
    <w:multiLevelType w:val="hybridMultilevel"/>
    <w:tmpl w:val="04EE57F2"/>
    <w:lvl w:ilvl="0" w:tplc="9ED8545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6C480D"/>
    <w:multiLevelType w:val="hybridMultilevel"/>
    <w:tmpl w:val="A06CC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3"/>
  </w:num>
  <w:num w:numId="4">
    <w:abstractNumId w:val="10"/>
  </w:num>
  <w:num w:numId="5">
    <w:abstractNumId w:val="11"/>
  </w:num>
  <w:num w:numId="6">
    <w:abstractNumId w:val="9"/>
  </w:num>
  <w:num w:numId="7">
    <w:abstractNumId w:val="15"/>
  </w:num>
  <w:num w:numId="8">
    <w:abstractNumId w:val="8"/>
  </w:num>
  <w:num w:numId="9">
    <w:abstractNumId w:val="5"/>
  </w:num>
  <w:num w:numId="10">
    <w:abstractNumId w:val="1"/>
  </w:num>
  <w:num w:numId="11">
    <w:abstractNumId w:val="7"/>
  </w:num>
  <w:num w:numId="12">
    <w:abstractNumId w:val="16"/>
  </w:num>
  <w:num w:numId="13">
    <w:abstractNumId w:val="12"/>
  </w:num>
  <w:num w:numId="14">
    <w:abstractNumId w:val="0"/>
  </w:num>
  <w:num w:numId="15">
    <w:abstractNumId w:val="6"/>
  </w:num>
  <w:num w:numId="16">
    <w:abstractNumId w:val="14"/>
  </w:num>
  <w:num w:numId="17">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ngat, Naseem">
    <w15:presenceInfo w15:providerId="AD" w15:userId="S-1-5-21-1085031214-746137067-682003330-23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ExMjE0MDc0MTYyNzBX0lEKTi0uzszPAykwrwUAB0kSbywAAAA="/>
  </w:docVars>
  <w:rsids>
    <w:rsidRoot w:val="00757ACD"/>
    <w:rsid w:val="00012E2C"/>
    <w:rsid w:val="00033185"/>
    <w:rsid w:val="00035B49"/>
    <w:rsid w:val="00036E0D"/>
    <w:rsid w:val="00074368"/>
    <w:rsid w:val="00076D6A"/>
    <w:rsid w:val="000955B6"/>
    <w:rsid w:val="000A7A30"/>
    <w:rsid w:val="000B2F97"/>
    <w:rsid w:val="000C069D"/>
    <w:rsid w:val="000C3DB2"/>
    <w:rsid w:val="000D5685"/>
    <w:rsid w:val="000D69D5"/>
    <w:rsid w:val="000E0711"/>
    <w:rsid w:val="000E337A"/>
    <w:rsid w:val="000F1C62"/>
    <w:rsid w:val="00103201"/>
    <w:rsid w:val="00114465"/>
    <w:rsid w:val="00115E2C"/>
    <w:rsid w:val="001258F4"/>
    <w:rsid w:val="00127600"/>
    <w:rsid w:val="00144DB6"/>
    <w:rsid w:val="0016095A"/>
    <w:rsid w:val="001663CF"/>
    <w:rsid w:val="00170925"/>
    <w:rsid w:val="00191A27"/>
    <w:rsid w:val="0019299C"/>
    <w:rsid w:val="001B2293"/>
    <w:rsid w:val="001B2A1F"/>
    <w:rsid w:val="001B46BD"/>
    <w:rsid w:val="001D7E5C"/>
    <w:rsid w:val="001E3B18"/>
    <w:rsid w:val="001F3114"/>
    <w:rsid w:val="0020600C"/>
    <w:rsid w:val="00217E34"/>
    <w:rsid w:val="00220811"/>
    <w:rsid w:val="00233B2C"/>
    <w:rsid w:val="0023740E"/>
    <w:rsid w:val="00241273"/>
    <w:rsid w:val="002506CC"/>
    <w:rsid w:val="00263588"/>
    <w:rsid w:val="00270AA8"/>
    <w:rsid w:val="00272C1F"/>
    <w:rsid w:val="0028410C"/>
    <w:rsid w:val="00284E9E"/>
    <w:rsid w:val="00295D71"/>
    <w:rsid w:val="002A4FC9"/>
    <w:rsid w:val="002A71AC"/>
    <w:rsid w:val="002C2663"/>
    <w:rsid w:val="002C30DC"/>
    <w:rsid w:val="002D7A95"/>
    <w:rsid w:val="002E29E6"/>
    <w:rsid w:val="002F0663"/>
    <w:rsid w:val="00314EC5"/>
    <w:rsid w:val="003539DD"/>
    <w:rsid w:val="00376E68"/>
    <w:rsid w:val="003819AD"/>
    <w:rsid w:val="00391167"/>
    <w:rsid w:val="003949A8"/>
    <w:rsid w:val="00396A64"/>
    <w:rsid w:val="003A0093"/>
    <w:rsid w:val="003A2135"/>
    <w:rsid w:val="003B53F3"/>
    <w:rsid w:val="003D188A"/>
    <w:rsid w:val="003D5074"/>
    <w:rsid w:val="003D56E0"/>
    <w:rsid w:val="003E05D9"/>
    <w:rsid w:val="003E15C6"/>
    <w:rsid w:val="003E222A"/>
    <w:rsid w:val="004120E5"/>
    <w:rsid w:val="00412B92"/>
    <w:rsid w:val="004302F3"/>
    <w:rsid w:val="004334C9"/>
    <w:rsid w:val="00434E3E"/>
    <w:rsid w:val="00452929"/>
    <w:rsid w:val="00455293"/>
    <w:rsid w:val="0046130B"/>
    <w:rsid w:val="0047234A"/>
    <w:rsid w:val="00494B60"/>
    <w:rsid w:val="004A18D6"/>
    <w:rsid w:val="004A593C"/>
    <w:rsid w:val="004B7602"/>
    <w:rsid w:val="004C3E73"/>
    <w:rsid w:val="004C4D80"/>
    <w:rsid w:val="004D7EA0"/>
    <w:rsid w:val="004F2A38"/>
    <w:rsid w:val="004F2D81"/>
    <w:rsid w:val="00502602"/>
    <w:rsid w:val="00502AD1"/>
    <w:rsid w:val="00515A2D"/>
    <w:rsid w:val="005252F3"/>
    <w:rsid w:val="005320C6"/>
    <w:rsid w:val="00533E2B"/>
    <w:rsid w:val="00546D5B"/>
    <w:rsid w:val="00563196"/>
    <w:rsid w:val="0056419E"/>
    <w:rsid w:val="005807A3"/>
    <w:rsid w:val="005A599D"/>
    <w:rsid w:val="005A6A54"/>
    <w:rsid w:val="005A706A"/>
    <w:rsid w:val="005A75FA"/>
    <w:rsid w:val="005B2BED"/>
    <w:rsid w:val="005E01C5"/>
    <w:rsid w:val="005E6BBA"/>
    <w:rsid w:val="005F5B85"/>
    <w:rsid w:val="00600F64"/>
    <w:rsid w:val="00611013"/>
    <w:rsid w:val="006244BA"/>
    <w:rsid w:val="00626B45"/>
    <w:rsid w:val="00627048"/>
    <w:rsid w:val="00663826"/>
    <w:rsid w:val="00664B39"/>
    <w:rsid w:val="0067065C"/>
    <w:rsid w:val="00682E6B"/>
    <w:rsid w:val="00695F5D"/>
    <w:rsid w:val="006965E8"/>
    <w:rsid w:val="006B2C82"/>
    <w:rsid w:val="006B3217"/>
    <w:rsid w:val="006B4B64"/>
    <w:rsid w:val="006C619F"/>
    <w:rsid w:val="006E13C1"/>
    <w:rsid w:val="006F1793"/>
    <w:rsid w:val="006F6732"/>
    <w:rsid w:val="006F6894"/>
    <w:rsid w:val="0072217F"/>
    <w:rsid w:val="00723D39"/>
    <w:rsid w:val="0072703F"/>
    <w:rsid w:val="00757ACD"/>
    <w:rsid w:val="00761431"/>
    <w:rsid w:val="00773C50"/>
    <w:rsid w:val="00777B78"/>
    <w:rsid w:val="007A61C9"/>
    <w:rsid w:val="007C11CB"/>
    <w:rsid w:val="007C1918"/>
    <w:rsid w:val="007C40A1"/>
    <w:rsid w:val="007C7522"/>
    <w:rsid w:val="007E48B4"/>
    <w:rsid w:val="007E55BC"/>
    <w:rsid w:val="007E76FA"/>
    <w:rsid w:val="00803459"/>
    <w:rsid w:val="00805C6D"/>
    <w:rsid w:val="00807E26"/>
    <w:rsid w:val="00821128"/>
    <w:rsid w:val="00822013"/>
    <w:rsid w:val="00823BD6"/>
    <w:rsid w:val="00833755"/>
    <w:rsid w:val="00836F93"/>
    <w:rsid w:val="008458E7"/>
    <w:rsid w:val="0085178F"/>
    <w:rsid w:val="008576D3"/>
    <w:rsid w:val="0086340D"/>
    <w:rsid w:val="00867373"/>
    <w:rsid w:val="008709A2"/>
    <w:rsid w:val="00871B09"/>
    <w:rsid w:val="00880EEC"/>
    <w:rsid w:val="00884A5C"/>
    <w:rsid w:val="008957D2"/>
    <w:rsid w:val="008A4DDB"/>
    <w:rsid w:val="008D32BF"/>
    <w:rsid w:val="008D3F37"/>
    <w:rsid w:val="0092430E"/>
    <w:rsid w:val="009307BA"/>
    <w:rsid w:val="00942711"/>
    <w:rsid w:val="009463E2"/>
    <w:rsid w:val="00954093"/>
    <w:rsid w:val="00964D2B"/>
    <w:rsid w:val="00984629"/>
    <w:rsid w:val="009855EC"/>
    <w:rsid w:val="009B3250"/>
    <w:rsid w:val="009C06A6"/>
    <w:rsid w:val="009E4D43"/>
    <w:rsid w:val="009F02F0"/>
    <w:rsid w:val="009F2E43"/>
    <w:rsid w:val="00A36F8D"/>
    <w:rsid w:val="00A40A5D"/>
    <w:rsid w:val="00A4133A"/>
    <w:rsid w:val="00A640B8"/>
    <w:rsid w:val="00A6481F"/>
    <w:rsid w:val="00A77801"/>
    <w:rsid w:val="00A804BD"/>
    <w:rsid w:val="00A82408"/>
    <w:rsid w:val="00AA696C"/>
    <w:rsid w:val="00AB6179"/>
    <w:rsid w:val="00AB61C2"/>
    <w:rsid w:val="00AB70C6"/>
    <w:rsid w:val="00AC1044"/>
    <w:rsid w:val="00AC13BA"/>
    <w:rsid w:val="00AF3B14"/>
    <w:rsid w:val="00AF5C32"/>
    <w:rsid w:val="00B152A9"/>
    <w:rsid w:val="00B26521"/>
    <w:rsid w:val="00B27707"/>
    <w:rsid w:val="00B46B20"/>
    <w:rsid w:val="00B508AC"/>
    <w:rsid w:val="00B55E24"/>
    <w:rsid w:val="00B55E4B"/>
    <w:rsid w:val="00B6024E"/>
    <w:rsid w:val="00B60280"/>
    <w:rsid w:val="00B61633"/>
    <w:rsid w:val="00B9229B"/>
    <w:rsid w:val="00B96B22"/>
    <w:rsid w:val="00BC3E64"/>
    <w:rsid w:val="00BC48D1"/>
    <w:rsid w:val="00BC598F"/>
    <w:rsid w:val="00BE00CE"/>
    <w:rsid w:val="00BF7FBE"/>
    <w:rsid w:val="00C2182B"/>
    <w:rsid w:val="00C24F03"/>
    <w:rsid w:val="00C40CF8"/>
    <w:rsid w:val="00C418D2"/>
    <w:rsid w:val="00C445AF"/>
    <w:rsid w:val="00C74537"/>
    <w:rsid w:val="00C77601"/>
    <w:rsid w:val="00C96FEA"/>
    <w:rsid w:val="00CA66B7"/>
    <w:rsid w:val="00CC618C"/>
    <w:rsid w:val="00CD5303"/>
    <w:rsid w:val="00CF5AE9"/>
    <w:rsid w:val="00D04D0F"/>
    <w:rsid w:val="00D072AA"/>
    <w:rsid w:val="00D11967"/>
    <w:rsid w:val="00D13821"/>
    <w:rsid w:val="00D22E10"/>
    <w:rsid w:val="00D24D69"/>
    <w:rsid w:val="00D273FD"/>
    <w:rsid w:val="00D30EDE"/>
    <w:rsid w:val="00D32209"/>
    <w:rsid w:val="00D40AD0"/>
    <w:rsid w:val="00D46477"/>
    <w:rsid w:val="00D56EEF"/>
    <w:rsid w:val="00D659BE"/>
    <w:rsid w:val="00D71042"/>
    <w:rsid w:val="00D7378F"/>
    <w:rsid w:val="00D73B5C"/>
    <w:rsid w:val="00D93C1F"/>
    <w:rsid w:val="00D962DC"/>
    <w:rsid w:val="00DB3537"/>
    <w:rsid w:val="00DB410B"/>
    <w:rsid w:val="00DB4A8F"/>
    <w:rsid w:val="00DC06CA"/>
    <w:rsid w:val="00DC6B53"/>
    <w:rsid w:val="00DF4255"/>
    <w:rsid w:val="00E04EAF"/>
    <w:rsid w:val="00E216C0"/>
    <w:rsid w:val="00E272D8"/>
    <w:rsid w:val="00E30DD8"/>
    <w:rsid w:val="00E31A25"/>
    <w:rsid w:val="00E33FD2"/>
    <w:rsid w:val="00E37661"/>
    <w:rsid w:val="00E43DE7"/>
    <w:rsid w:val="00E44CA0"/>
    <w:rsid w:val="00E468D6"/>
    <w:rsid w:val="00E51A3C"/>
    <w:rsid w:val="00E54B1B"/>
    <w:rsid w:val="00E64C39"/>
    <w:rsid w:val="00E64D3C"/>
    <w:rsid w:val="00E733CD"/>
    <w:rsid w:val="00E957AB"/>
    <w:rsid w:val="00E9789C"/>
    <w:rsid w:val="00EA0378"/>
    <w:rsid w:val="00EA22F7"/>
    <w:rsid w:val="00EA4BA2"/>
    <w:rsid w:val="00EA55F5"/>
    <w:rsid w:val="00EC2702"/>
    <w:rsid w:val="00EE2834"/>
    <w:rsid w:val="00EF2B9E"/>
    <w:rsid w:val="00EF42DD"/>
    <w:rsid w:val="00EF7622"/>
    <w:rsid w:val="00F03B75"/>
    <w:rsid w:val="00F42015"/>
    <w:rsid w:val="00F556D2"/>
    <w:rsid w:val="00F65035"/>
    <w:rsid w:val="00F6762C"/>
    <w:rsid w:val="00F7363B"/>
    <w:rsid w:val="00F81E47"/>
    <w:rsid w:val="00FA43D5"/>
    <w:rsid w:val="00FA4882"/>
    <w:rsid w:val="00FC6B8D"/>
    <w:rsid w:val="00FD05B6"/>
    <w:rsid w:val="00FD12AE"/>
    <w:rsid w:val="00FE086E"/>
    <w:rsid w:val="00FE356E"/>
    <w:rsid w:val="00FE69CC"/>
    <w:rsid w:val="00FF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7619F"/>
  <w15:docId w15:val="{821CD769-CADD-4177-9689-63C9D7FF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546D5B"/>
    <w:pPr>
      <w:keepNext/>
      <w:keepLines/>
      <w:bidi/>
      <w:spacing w:before="40" w:after="120" w:line="259" w:lineRule="auto"/>
      <w:outlineLvl w:val="1"/>
    </w:pPr>
    <w:rPr>
      <w:rFonts w:ascii="Cambria" w:eastAsia="MS Gothic" w:hAnsi="Cambria" w:cs="Times New Roman"/>
      <w:bCs/>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ACD"/>
    <w:rPr>
      <w:rFonts w:ascii="Tahoma" w:hAnsi="Tahoma" w:cs="Tahoma"/>
      <w:sz w:val="16"/>
      <w:szCs w:val="16"/>
    </w:rPr>
  </w:style>
  <w:style w:type="paragraph" w:styleId="NormalWeb">
    <w:name w:val="Normal (Web)"/>
    <w:basedOn w:val="Normal"/>
    <w:uiPriority w:val="99"/>
    <w:unhideWhenUsed/>
    <w:rsid w:val="002C2663"/>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link w:val="ListParagraphChar"/>
    <w:uiPriority w:val="34"/>
    <w:qFormat/>
    <w:rsid w:val="002C2663"/>
    <w:pPr>
      <w:spacing w:after="0" w:line="240" w:lineRule="auto"/>
      <w:ind w:left="720"/>
      <w:contextualSpacing/>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035B49"/>
    <w:pPr>
      <w:tabs>
        <w:tab w:val="center" w:pos="4320"/>
        <w:tab w:val="right" w:pos="8640"/>
      </w:tabs>
      <w:spacing w:after="0" w:line="240" w:lineRule="auto"/>
    </w:pPr>
  </w:style>
  <w:style w:type="character" w:customStyle="1" w:styleId="HeaderChar">
    <w:name w:val="Header Char"/>
    <w:basedOn w:val="DefaultParagraphFont"/>
    <w:link w:val="Header"/>
    <w:uiPriority w:val="99"/>
    <w:rsid w:val="00035B49"/>
  </w:style>
  <w:style w:type="paragraph" w:styleId="Footer">
    <w:name w:val="footer"/>
    <w:basedOn w:val="Normal"/>
    <w:link w:val="FooterChar"/>
    <w:uiPriority w:val="99"/>
    <w:unhideWhenUsed/>
    <w:rsid w:val="00035B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035B49"/>
  </w:style>
  <w:style w:type="character" w:customStyle="1" w:styleId="ListParagraphChar">
    <w:name w:val="List Paragraph Char"/>
    <w:link w:val="ListParagraph"/>
    <w:uiPriority w:val="34"/>
    <w:rsid w:val="00E64D3C"/>
    <w:rPr>
      <w:rFonts w:ascii="Times New Roman" w:eastAsiaTheme="minorEastAsia" w:hAnsi="Times New Roman" w:cs="Times New Roman"/>
      <w:sz w:val="24"/>
      <w:szCs w:val="24"/>
    </w:rPr>
  </w:style>
  <w:style w:type="paragraph" w:customStyle="1" w:styleId="mytext">
    <w:name w:val="my text"/>
    <w:basedOn w:val="Normal"/>
    <w:link w:val="mytextChar"/>
    <w:qFormat/>
    <w:rsid w:val="00E64D3C"/>
    <w:pPr>
      <w:widowControl w:val="0"/>
      <w:bidi/>
      <w:spacing w:before="120" w:after="0" w:line="240" w:lineRule="auto"/>
      <w:jc w:val="both"/>
    </w:pPr>
    <w:rPr>
      <w:rFonts w:ascii="Sakkal Majalla" w:hAnsi="Sakkal Majalla" w:cs="Sakkal Majalla"/>
      <w:sz w:val="28"/>
      <w:szCs w:val="28"/>
      <w:lang w:bidi="ar-AE"/>
    </w:rPr>
  </w:style>
  <w:style w:type="character" w:customStyle="1" w:styleId="mytextChar">
    <w:name w:val="my text Char"/>
    <w:basedOn w:val="DefaultParagraphFont"/>
    <w:link w:val="mytext"/>
    <w:rsid w:val="00E64D3C"/>
    <w:rPr>
      <w:rFonts w:ascii="Sakkal Majalla" w:hAnsi="Sakkal Majalla" w:cs="Sakkal Majalla"/>
      <w:sz w:val="28"/>
      <w:szCs w:val="28"/>
      <w:lang w:bidi="ar-AE"/>
    </w:rPr>
  </w:style>
  <w:style w:type="paragraph" w:customStyle="1" w:styleId="01Head">
    <w:name w:val="01 Head"/>
    <w:basedOn w:val="Normal"/>
    <w:link w:val="01HeadChar"/>
    <w:qFormat/>
    <w:rsid w:val="008576D3"/>
    <w:pPr>
      <w:bidi/>
      <w:spacing w:before="480" w:after="120"/>
    </w:pPr>
    <w:rPr>
      <w:rFonts w:ascii="Sakkal Majalla" w:hAnsi="Sakkal Majalla" w:cs="Sakkal Majalla"/>
      <w:b/>
      <w:bCs/>
      <w:color w:val="006600"/>
      <w:sz w:val="36"/>
      <w:szCs w:val="36"/>
    </w:rPr>
  </w:style>
  <w:style w:type="paragraph" w:customStyle="1" w:styleId="02Head">
    <w:name w:val="02 Head"/>
    <w:basedOn w:val="Normal"/>
    <w:link w:val="02HeadChar"/>
    <w:qFormat/>
    <w:rsid w:val="008576D3"/>
    <w:pPr>
      <w:bidi/>
      <w:spacing w:before="360" w:after="0" w:line="240" w:lineRule="auto"/>
      <w:jc w:val="both"/>
    </w:pPr>
    <w:rPr>
      <w:rFonts w:ascii="Sakkal Majalla" w:hAnsi="Sakkal Majalla" w:cs="Sakkal Majalla"/>
      <w:b/>
      <w:bCs/>
      <w:color w:val="006600"/>
      <w:sz w:val="32"/>
      <w:szCs w:val="32"/>
    </w:rPr>
  </w:style>
  <w:style w:type="character" w:customStyle="1" w:styleId="01HeadChar">
    <w:name w:val="01 Head Char"/>
    <w:basedOn w:val="DefaultParagraphFont"/>
    <w:link w:val="01Head"/>
    <w:rsid w:val="008576D3"/>
    <w:rPr>
      <w:rFonts w:ascii="Sakkal Majalla" w:hAnsi="Sakkal Majalla" w:cs="Sakkal Majalla"/>
      <w:b/>
      <w:bCs/>
      <w:color w:val="006600"/>
      <w:sz w:val="36"/>
      <w:szCs w:val="36"/>
    </w:rPr>
  </w:style>
  <w:style w:type="character" w:customStyle="1" w:styleId="Heading2Char">
    <w:name w:val="Heading 2 Char"/>
    <w:basedOn w:val="DefaultParagraphFont"/>
    <w:link w:val="Heading2"/>
    <w:uiPriority w:val="9"/>
    <w:rsid w:val="00546D5B"/>
    <w:rPr>
      <w:rFonts w:ascii="Cambria" w:eastAsia="MS Gothic" w:hAnsi="Cambria" w:cs="Times New Roman"/>
      <w:bCs/>
      <w:color w:val="365F91"/>
      <w:sz w:val="26"/>
      <w:szCs w:val="26"/>
    </w:rPr>
  </w:style>
  <w:style w:type="character" w:customStyle="1" w:styleId="02HeadChar">
    <w:name w:val="02 Head Char"/>
    <w:basedOn w:val="DefaultParagraphFont"/>
    <w:link w:val="02Head"/>
    <w:rsid w:val="008576D3"/>
    <w:rPr>
      <w:rFonts w:ascii="Sakkal Majalla" w:hAnsi="Sakkal Majalla" w:cs="Sakkal Majalla"/>
      <w:b/>
      <w:bCs/>
      <w:color w:val="006600"/>
      <w:sz w:val="32"/>
      <w:szCs w:val="32"/>
    </w:rPr>
  </w:style>
  <w:style w:type="character" w:styleId="CommentReference">
    <w:name w:val="annotation reference"/>
    <w:basedOn w:val="DefaultParagraphFont"/>
    <w:uiPriority w:val="99"/>
    <w:semiHidden/>
    <w:unhideWhenUsed/>
    <w:rsid w:val="00682E6B"/>
    <w:rPr>
      <w:sz w:val="16"/>
      <w:szCs w:val="16"/>
    </w:rPr>
  </w:style>
  <w:style w:type="paragraph" w:styleId="CommentText">
    <w:name w:val="annotation text"/>
    <w:basedOn w:val="Normal"/>
    <w:link w:val="CommentTextChar"/>
    <w:uiPriority w:val="99"/>
    <w:semiHidden/>
    <w:unhideWhenUsed/>
    <w:rsid w:val="00682E6B"/>
    <w:pPr>
      <w:spacing w:line="240" w:lineRule="auto"/>
    </w:pPr>
    <w:rPr>
      <w:sz w:val="20"/>
      <w:szCs w:val="20"/>
    </w:rPr>
  </w:style>
  <w:style w:type="character" w:customStyle="1" w:styleId="CommentTextChar">
    <w:name w:val="Comment Text Char"/>
    <w:basedOn w:val="DefaultParagraphFont"/>
    <w:link w:val="CommentText"/>
    <w:uiPriority w:val="99"/>
    <w:semiHidden/>
    <w:rsid w:val="00682E6B"/>
    <w:rPr>
      <w:sz w:val="20"/>
      <w:szCs w:val="20"/>
    </w:rPr>
  </w:style>
  <w:style w:type="paragraph" w:styleId="CommentSubject">
    <w:name w:val="annotation subject"/>
    <w:basedOn w:val="CommentText"/>
    <w:next w:val="CommentText"/>
    <w:link w:val="CommentSubjectChar"/>
    <w:uiPriority w:val="99"/>
    <w:semiHidden/>
    <w:unhideWhenUsed/>
    <w:rsid w:val="00682E6B"/>
    <w:rPr>
      <w:b/>
      <w:bCs/>
    </w:rPr>
  </w:style>
  <w:style w:type="character" w:customStyle="1" w:styleId="CommentSubjectChar">
    <w:name w:val="Comment Subject Char"/>
    <w:basedOn w:val="CommentTextChar"/>
    <w:link w:val="CommentSubject"/>
    <w:uiPriority w:val="99"/>
    <w:semiHidden/>
    <w:rsid w:val="00682E6B"/>
    <w:rPr>
      <w:b/>
      <w:bCs/>
      <w:sz w:val="20"/>
      <w:szCs w:val="20"/>
    </w:rPr>
  </w:style>
  <w:style w:type="paragraph" w:styleId="Revision">
    <w:name w:val="Revision"/>
    <w:hidden/>
    <w:uiPriority w:val="99"/>
    <w:semiHidden/>
    <w:rsid w:val="00682E6B"/>
    <w:pPr>
      <w:spacing w:after="0" w:line="240" w:lineRule="auto"/>
    </w:pPr>
  </w:style>
  <w:style w:type="table" w:styleId="TableGrid">
    <w:name w:val="Table Grid"/>
    <w:basedOn w:val="TableNormal"/>
    <w:uiPriority w:val="59"/>
    <w:rsid w:val="00682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90150">
      <w:bodyDiv w:val="1"/>
      <w:marLeft w:val="0"/>
      <w:marRight w:val="0"/>
      <w:marTop w:val="0"/>
      <w:marBottom w:val="0"/>
      <w:divBdr>
        <w:top w:val="none" w:sz="0" w:space="0" w:color="auto"/>
        <w:left w:val="none" w:sz="0" w:space="0" w:color="auto"/>
        <w:bottom w:val="none" w:sz="0" w:space="0" w:color="auto"/>
        <w:right w:val="none" w:sz="0" w:space="0" w:color="auto"/>
      </w:divBdr>
    </w:div>
    <w:div w:id="587078248">
      <w:bodyDiv w:val="1"/>
      <w:marLeft w:val="0"/>
      <w:marRight w:val="0"/>
      <w:marTop w:val="0"/>
      <w:marBottom w:val="0"/>
      <w:divBdr>
        <w:top w:val="none" w:sz="0" w:space="0" w:color="auto"/>
        <w:left w:val="none" w:sz="0" w:space="0" w:color="auto"/>
        <w:bottom w:val="none" w:sz="0" w:space="0" w:color="auto"/>
        <w:right w:val="none" w:sz="0" w:space="0" w:color="auto"/>
      </w:divBdr>
      <w:divsChild>
        <w:div w:id="2078820261">
          <w:marLeft w:val="0"/>
          <w:marRight w:val="533"/>
          <w:marTop w:val="120"/>
          <w:marBottom w:val="0"/>
          <w:divBdr>
            <w:top w:val="none" w:sz="0" w:space="0" w:color="auto"/>
            <w:left w:val="none" w:sz="0" w:space="0" w:color="auto"/>
            <w:bottom w:val="none" w:sz="0" w:space="0" w:color="auto"/>
            <w:right w:val="none" w:sz="0" w:space="0" w:color="auto"/>
          </w:divBdr>
        </w:div>
      </w:divsChild>
    </w:div>
    <w:div w:id="904879266">
      <w:bodyDiv w:val="1"/>
      <w:marLeft w:val="0"/>
      <w:marRight w:val="0"/>
      <w:marTop w:val="0"/>
      <w:marBottom w:val="0"/>
      <w:divBdr>
        <w:top w:val="none" w:sz="0" w:space="0" w:color="auto"/>
        <w:left w:val="none" w:sz="0" w:space="0" w:color="auto"/>
        <w:bottom w:val="none" w:sz="0" w:space="0" w:color="auto"/>
        <w:right w:val="none" w:sz="0" w:space="0" w:color="auto"/>
      </w:divBdr>
    </w:div>
    <w:div w:id="943071108">
      <w:bodyDiv w:val="1"/>
      <w:marLeft w:val="0"/>
      <w:marRight w:val="0"/>
      <w:marTop w:val="0"/>
      <w:marBottom w:val="0"/>
      <w:divBdr>
        <w:top w:val="none" w:sz="0" w:space="0" w:color="auto"/>
        <w:left w:val="none" w:sz="0" w:space="0" w:color="auto"/>
        <w:bottom w:val="none" w:sz="0" w:space="0" w:color="auto"/>
        <w:right w:val="none" w:sz="0" w:space="0" w:color="auto"/>
      </w:divBdr>
      <w:divsChild>
        <w:div w:id="1903783759">
          <w:marLeft w:val="0"/>
          <w:marRight w:val="907"/>
          <w:marTop w:val="0"/>
          <w:marBottom w:val="0"/>
          <w:divBdr>
            <w:top w:val="none" w:sz="0" w:space="0" w:color="auto"/>
            <w:left w:val="none" w:sz="0" w:space="0" w:color="auto"/>
            <w:bottom w:val="none" w:sz="0" w:space="0" w:color="auto"/>
            <w:right w:val="none" w:sz="0" w:space="0" w:color="auto"/>
          </w:divBdr>
        </w:div>
        <w:div w:id="305672394">
          <w:marLeft w:val="0"/>
          <w:marRight w:val="907"/>
          <w:marTop w:val="0"/>
          <w:marBottom w:val="0"/>
          <w:divBdr>
            <w:top w:val="none" w:sz="0" w:space="0" w:color="auto"/>
            <w:left w:val="none" w:sz="0" w:space="0" w:color="auto"/>
            <w:bottom w:val="none" w:sz="0" w:space="0" w:color="auto"/>
            <w:right w:val="none" w:sz="0" w:space="0" w:color="auto"/>
          </w:divBdr>
        </w:div>
        <w:div w:id="37781186">
          <w:marLeft w:val="0"/>
          <w:marRight w:val="907"/>
          <w:marTop w:val="0"/>
          <w:marBottom w:val="0"/>
          <w:divBdr>
            <w:top w:val="none" w:sz="0" w:space="0" w:color="auto"/>
            <w:left w:val="none" w:sz="0" w:space="0" w:color="auto"/>
            <w:bottom w:val="none" w:sz="0" w:space="0" w:color="auto"/>
            <w:right w:val="none" w:sz="0" w:space="0" w:color="auto"/>
          </w:divBdr>
        </w:div>
        <w:div w:id="487790448">
          <w:marLeft w:val="0"/>
          <w:marRight w:val="907"/>
          <w:marTop w:val="0"/>
          <w:marBottom w:val="0"/>
          <w:divBdr>
            <w:top w:val="none" w:sz="0" w:space="0" w:color="auto"/>
            <w:left w:val="none" w:sz="0" w:space="0" w:color="auto"/>
            <w:bottom w:val="none" w:sz="0" w:space="0" w:color="auto"/>
            <w:right w:val="none" w:sz="0" w:space="0" w:color="auto"/>
          </w:divBdr>
        </w:div>
        <w:div w:id="1422870710">
          <w:marLeft w:val="0"/>
          <w:marRight w:val="907"/>
          <w:marTop w:val="0"/>
          <w:marBottom w:val="0"/>
          <w:divBdr>
            <w:top w:val="none" w:sz="0" w:space="0" w:color="auto"/>
            <w:left w:val="none" w:sz="0" w:space="0" w:color="auto"/>
            <w:bottom w:val="none" w:sz="0" w:space="0" w:color="auto"/>
            <w:right w:val="none" w:sz="0" w:space="0" w:color="auto"/>
          </w:divBdr>
        </w:div>
        <w:div w:id="2007397179">
          <w:marLeft w:val="0"/>
          <w:marRight w:val="907"/>
          <w:marTop w:val="0"/>
          <w:marBottom w:val="0"/>
          <w:divBdr>
            <w:top w:val="none" w:sz="0" w:space="0" w:color="auto"/>
            <w:left w:val="none" w:sz="0" w:space="0" w:color="auto"/>
            <w:bottom w:val="none" w:sz="0" w:space="0" w:color="auto"/>
            <w:right w:val="none" w:sz="0" w:space="0" w:color="auto"/>
          </w:divBdr>
        </w:div>
        <w:div w:id="2098204941">
          <w:marLeft w:val="0"/>
          <w:marRight w:val="907"/>
          <w:marTop w:val="0"/>
          <w:marBottom w:val="0"/>
          <w:divBdr>
            <w:top w:val="none" w:sz="0" w:space="0" w:color="auto"/>
            <w:left w:val="none" w:sz="0" w:space="0" w:color="auto"/>
            <w:bottom w:val="none" w:sz="0" w:space="0" w:color="auto"/>
            <w:right w:val="none" w:sz="0" w:space="0" w:color="auto"/>
          </w:divBdr>
        </w:div>
      </w:divsChild>
    </w:div>
    <w:div w:id="991518775">
      <w:bodyDiv w:val="1"/>
      <w:marLeft w:val="0"/>
      <w:marRight w:val="0"/>
      <w:marTop w:val="0"/>
      <w:marBottom w:val="0"/>
      <w:divBdr>
        <w:top w:val="none" w:sz="0" w:space="0" w:color="auto"/>
        <w:left w:val="none" w:sz="0" w:space="0" w:color="auto"/>
        <w:bottom w:val="none" w:sz="0" w:space="0" w:color="auto"/>
        <w:right w:val="none" w:sz="0" w:space="0" w:color="auto"/>
      </w:divBdr>
      <w:divsChild>
        <w:div w:id="1924794879">
          <w:marLeft w:val="446"/>
          <w:marRight w:val="0"/>
          <w:marTop w:val="0"/>
          <w:marBottom w:val="0"/>
          <w:divBdr>
            <w:top w:val="none" w:sz="0" w:space="0" w:color="auto"/>
            <w:left w:val="none" w:sz="0" w:space="0" w:color="auto"/>
            <w:bottom w:val="none" w:sz="0" w:space="0" w:color="auto"/>
            <w:right w:val="none" w:sz="0" w:space="0" w:color="auto"/>
          </w:divBdr>
        </w:div>
        <w:div w:id="1257640496">
          <w:marLeft w:val="446"/>
          <w:marRight w:val="0"/>
          <w:marTop w:val="0"/>
          <w:marBottom w:val="0"/>
          <w:divBdr>
            <w:top w:val="none" w:sz="0" w:space="0" w:color="auto"/>
            <w:left w:val="none" w:sz="0" w:space="0" w:color="auto"/>
            <w:bottom w:val="none" w:sz="0" w:space="0" w:color="auto"/>
            <w:right w:val="none" w:sz="0" w:space="0" w:color="auto"/>
          </w:divBdr>
        </w:div>
        <w:div w:id="1179275598">
          <w:marLeft w:val="446"/>
          <w:marRight w:val="0"/>
          <w:marTop w:val="0"/>
          <w:marBottom w:val="0"/>
          <w:divBdr>
            <w:top w:val="none" w:sz="0" w:space="0" w:color="auto"/>
            <w:left w:val="none" w:sz="0" w:space="0" w:color="auto"/>
            <w:bottom w:val="none" w:sz="0" w:space="0" w:color="auto"/>
            <w:right w:val="none" w:sz="0" w:space="0" w:color="auto"/>
          </w:divBdr>
        </w:div>
        <w:div w:id="1546454522">
          <w:marLeft w:val="446"/>
          <w:marRight w:val="0"/>
          <w:marTop w:val="0"/>
          <w:marBottom w:val="0"/>
          <w:divBdr>
            <w:top w:val="none" w:sz="0" w:space="0" w:color="auto"/>
            <w:left w:val="none" w:sz="0" w:space="0" w:color="auto"/>
            <w:bottom w:val="none" w:sz="0" w:space="0" w:color="auto"/>
            <w:right w:val="none" w:sz="0" w:space="0" w:color="auto"/>
          </w:divBdr>
        </w:div>
        <w:div w:id="1350329230">
          <w:marLeft w:val="446"/>
          <w:marRight w:val="0"/>
          <w:marTop w:val="0"/>
          <w:marBottom w:val="0"/>
          <w:divBdr>
            <w:top w:val="none" w:sz="0" w:space="0" w:color="auto"/>
            <w:left w:val="none" w:sz="0" w:space="0" w:color="auto"/>
            <w:bottom w:val="none" w:sz="0" w:space="0" w:color="auto"/>
            <w:right w:val="none" w:sz="0" w:space="0" w:color="auto"/>
          </w:divBdr>
        </w:div>
        <w:div w:id="1556239464">
          <w:marLeft w:val="446"/>
          <w:marRight w:val="0"/>
          <w:marTop w:val="0"/>
          <w:marBottom w:val="0"/>
          <w:divBdr>
            <w:top w:val="none" w:sz="0" w:space="0" w:color="auto"/>
            <w:left w:val="none" w:sz="0" w:space="0" w:color="auto"/>
            <w:bottom w:val="none" w:sz="0" w:space="0" w:color="auto"/>
            <w:right w:val="none" w:sz="0" w:space="0" w:color="auto"/>
          </w:divBdr>
        </w:div>
        <w:div w:id="2085490210">
          <w:marLeft w:val="446"/>
          <w:marRight w:val="0"/>
          <w:marTop w:val="0"/>
          <w:marBottom w:val="0"/>
          <w:divBdr>
            <w:top w:val="none" w:sz="0" w:space="0" w:color="auto"/>
            <w:left w:val="none" w:sz="0" w:space="0" w:color="auto"/>
            <w:bottom w:val="none" w:sz="0" w:space="0" w:color="auto"/>
            <w:right w:val="none" w:sz="0" w:space="0" w:color="auto"/>
          </w:divBdr>
        </w:div>
        <w:div w:id="24450904">
          <w:marLeft w:val="446"/>
          <w:marRight w:val="0"/>
          <w:marTop w:val="0"/>
          <w:marBottom w:val="0"/>
          <w:divBdr>
            <w:top w:val="none" w:sz="0" w:space="0" w:color="auto"/>
            <w:left w:val="none" w:sz="0" w:space="0" w:color="auto"/>
            <w:bottom w:val="none" w:sz="0" w:space="0" w:color="auto"/>
            <w:right w:val="none" w:sz="0" w:space="0" w:color="auto"/>
          </w:divBdr>
        </w:div>
        <w:div w:id="18434231">
          <w:marLeft w:val="446"/>
          <w:marRight w:val="0"/>
          <w:marTop w:val="0"/>
          <w:marBottom w:val="0"/>
          <w:divBdr>
            <w:top w:val="none" w:sz="0" w:space="0" w:color="auto"/>
            <w:left w:val="none" w:sz="0" w:space="0" w:color="auto"/>
            <w:bottom w:val="none" w:sz="0" w:space="0" w:color="auto"/>
            <w:right w:val="none" w:sz="0" w:space="0" w:color="auto"/>
          </w:divBdr>
        </w:div>
        <w:div w:id="836965298">
          <w:marLeft w:val="446"/>
          <w:marRight w:val="0"/>
          <w:marTop w:val="0"/>
          <w:marBottom w:val="0"/>
          <w:divBdr>
            <w:top w:val="none" w:sz="0" w:space="0" w:color="auto"/>
            <w:left w:val="none" w:sz="0" w:space="0" w:color="auto"/>
            <w:bottom w:val="none" w:sz="0" w:space="0" w:color="auto"/>
            <w:right w:val="none" w:sz="0" w:space="0" w:color="auto"/>
          </w:divBdr>
        </w:div>
        <w:div w:id="781269259">
          <w:marLeft w:val="446"/>
          <w:marRight w:val="0"/>
          <w:marTop w:val="0"/>
          <w:marBottom w:val="0"/>
          <w:divBdr>
            <w:top w:val="none" w:sz="0" w:space="0" w:color="auto"/>
            <w:left w:val="none" w:sz="0" w:space="0" w:color="auto"/>
            <w:bottom w:val="none" w:sz="0" w:space="0" w:color="auto"/>
            <w:right w:val="none" w:sz="0" w:space="0" w:color="auto"/>
          </w:divBdr>
        </w:div>
        <w:div w:id="1659069315">
          <w:marLeft w:val="446"/>
          <w:marRight w:val="0"/>
          <w:marTop w:val="0"/>
          <w:marBottom w:val="0"/>
          <w:divBdr>
            <w:top w:val="none" w:sz="0" w:space="0" w:color="auto"/>
            <w:left w:val="none" w:sz="0" w:space="0" w:color="auto"/>
            <w:bottom w:val="none" w:sz="0" w:space="0" w:color="auto"/>
            <w:right w:val="none" w:sz="0" w:space="0" w:color="auto"/>
          </w:divBdr>
        </w:div>
      </w:divsChild>
    </w:div>
    <w:div w:id="1144618766">
      <w:bodyDiv w:val="1"/>
      <w:marLeft w:val="0"/>
      <w:marRight w:val="0"/>
      <w:marTop w:val="0"/>
      <w:marBottom w:val="0"/>
      <w:divBdr>
        <w:top w:val="none" w:sz="0" w:space="0" w:color="auto"/>
        <w:left w:val="none" w:sz="0" w:space="0" w:color="auto"/>
        <w:bottom w:val="none" w:sz="0" w:space="0" w:color="auto"/>
        <w:right w:val="none" w:sz="0" w:space="0" w:color="auto"/>
      </w:divBdr>
    </w:div>
    <w:div w:id="1333601130">
      <w:bodyDiv w:val="1"/>
      <w:marLeft w:val="0"/>
      <w:marRight w:val="0"/>
      <w:marTop w:val="0"/>
      <w:marBottom w:val="0"/>
      <w:divBdr>
        <w:top w:val="none" w:sz="0" w:space="0" w:color="auto"/>
        <w:left w:val="none" w:sz="0" w:space="0" w:color="auto"/>
        <w:bottom w:val="none" w:sz="0" w:space="0" w:color="auto"/>
        <w:right w:val="none" w:sz="0" w:space="0" w:color="auto"/>
      </w:divBdr>
    </w:div>
    <w:div w:id="1435594845">
      <w:bodyDiv w:val="1"/>
      <w:marLeft w:val="0"/>
      <w:marRight w:val="0"/>
      <w:marTop w:val="0"/>
      <w:marBottom w:val="0"/>
      <w:divBdr>
        <w:top w:val="none" w:sz="0" w:space="0" w:color="auto"/>
        <w:left w:val="none" w:sz="0" w:space="0" w:color="auto"/>
        <w:bottom w:val="none" w:sz="0" w:space="0" w:color="auto"/>
        <w:right w:val="none" w:sz="0" w:space="0" w:color="auto"/>
      </w:divBdr>
      <w:divsChild>
        <w:div w:id="1844783163">
          <w:marLeft w:val="0"/>
          <w:marRight w:val="907"/>
          <w:marTop w:val="0"/>
          <w:marBottom w:val="0"/>
          <w:divBdr>
            <w:top w:val="none" w:sz="0" w:space="0" w:color="auto"/>
            <w:left w:val="none" w:sz="0" w:space="0" w:color="auto"/>
            <w:bottom w:val="none" w:sz="0" w:space="0" w:color="auto"/>
            <w:right w:val="none" w:sz="0" w:space="0" w:color="auto"/>
          </w:divBdr>
        </w:div>
        <w:div w:id="1604806032">
          <w:marLeft w:val="0"/>
          <w:marRight w:val="907"/>
          <w:marTop w:val="0"/>
          <w:marBottom w:val="0"/>
          <w:divBdr>
            <w:top w:val="none" w:sz="0" w:space="0" w:color="auto"/>
            <w:left w:val="none" w:sz="0" w:space="0" w:color="auto"/>
            <w:bottom w:val="none" w:sz="0" w:space="0" w:color="auto"/>
            <w:right w:val="none" w:sz="0" w:space="0" w:color="auto"/>
          </w:divBdr>
        </w:div>
        <w:div w:id="525752435">
          <w:marLeft w:val="0"/>
          <w:marRight w:val="907"/>
          <w:marTop w:val="0"/>
          <w:marBottom w:val="0"/>
          <w:divBdr>
            <w:top w:val="none" w:sz="0" w:space="0" w:color="auto"/>
            <w:left w:val="none" w:sz="0" w:space="0" w:color="auto"/>
            <w:bottom w:val="none" w:sz="0" w:space="0" w:color="auto"/>
            <w:right w:val="none" w:sz="0" w:space="0" w:color="auto"/>
          </w:divBdr>
        </w:div>
        <w:div w:id="1195733455">
          <w:marLeft w:val="0"/>
          <w:marRight w:val="907"/>
          <w:marTop w:val="0"/>
          <w:marBottom w:val="0"/>
          <w:divBdr>
            <w:top w:val="none" w:sz="0" w:space="0" w:color="auto"/>
            <w:left w:val="none" w:sz="0" w:space="0" w:color="auto"/>
            <w:bottom w:val="none" w:sz="0" w:space="0" w:color="auto"/>
            <w:right w:val="none" w:sz="0" w:space="0" w:color="auto"/>
          </w:divBdr>
        </w:div>
        <w:div w:id="1696883744">
          <w:marLeft w:val="0"/>
          <w:marRight w:val="907"/>
          <w:marTop w:val="0"/>
          <w:marBottom w:val="0"/>
          <w:divBdr>
            <w:top w:val="none" w:sz="0" w:space="0" w:color="auto"/>
            <w:left w:val="none" w:sz="0" w:space="0" w:color="auto"/>
            <w:bottom w:val="none" w:sz="0" w:space="0" w:color="auto"/>
            <w:right w:val="none" w:sz="0" w:space="0" w:color="auto"/>
          </w:divBdr>
        </w:div>
        <w:div w:id="1862084122">
          <w:marLeft w:val="0"/>
          <w:marRight w:val="907"/>
          <w:marTop w:val="0"/>
          <w:marBottom w:val="0"/>
          <w:divBdr>
            <w:top w:val="none" w:sz="0" w:space="0" w:color="auto"/>
            <w:left w:val="none" w:sz="0" w:space="0" w:color="auto"/>
            <w:bottom w:val="none" w:sz="0" w:space="0" w:color="auto"/>
            <w:right w:val="none" w:sz="0" w:space="0" w:color="auto"/>
          </w:divBdr>
        </w:div>
        <w:div w:id="1642685693">
          <w:marLeft w:val="0"/>
          <w:marRight w:val="907"/>
          <w:marTop w:val="0"/>
          <w:marBottom w:val="0"/>
          <w:divBdr>
            <w:top w:val="none" w:sz="0" w:space="0" w:color="auto"/>
            <w:left w:val="none" w:sz="0" w:space="0" w:color="auto"/>
            <w:bottom w:val="none" w:sz="0" w:space="0" w:color="auto"/>
            <w:right w:val="none" w:sz="0" w:space="0" w:color="auto"/>
          </w:divBdr>
        </w:div>
      </w:divsChild>
    </w:div>
    <w:div w:id="1548372308">
      <w:bodyDiv w:val="1"/>
      <w:marLeft w:val="0"/>
      <w:marRight w:val="0"/>
      <w:marTop w:val="0"/>
      <w:marBottom w:val="0"/>
      <w:divBdr>
        <w:top w:val="none" w:sz="0" w:space="0" w:color="auto"/>
        <w:left w:val="none" w:sz="0" w:space="0" w:color="auto"/>
        <w:bottom w:val="none" w:sz="0" w:space="0" w:color="auto"/>
        <w:right w:val="none" w:sz="0" w:space="0" w:color="auto"/>
      </w:divBdr>
    </w:div>
    <w:div w:id="1577940119">
      <w:bodyDiv w:val="1"/>
      <w:marLeft w:val="0"/>
      <w:marRight w:val="0"/>
      <w:marTop w:val="0"/>
      <w:marBottom w:val="0"/>
      <w:divBdr>
        <w:top w:val="none" w:sz="0" w:space="0" w:color="auto"/>
        <w:left w:val="none" w:sz="0" w:space="0" w:color="auto"/>
        <w:bottom w:val="none" w:sz="0" w:space="0" w:color="auto"/>
        <w:right w:val="none" w:sz="0" w:space="0" w:color="auto"/>
      </w:divBdr>
    </w:div>
    <w:div w:id="1634286954">
      <w:bodyDiv w:val="1"/>
      <w:marLeft w:val="0"/>
      <w:marRight w:val="0"/>
      <w:marTop w:val="0"/>
      <w:marBottom w:val="0"/>
      <w:divBdr>
        <w:top w:val="none" w:sz="0" w:space="0" w:color="auto"/>
        <w:left w:val="none" w:sz="0" w:space="0" w:color="auto"/>
        <w:bottom w:val="none" w:sz="0" w:space="0" w:color="auto"/>
        <w:right w:val="none" w:sz="0" w:space="0" w:color="auto"/>
      </w:divBdr>
    </w:div>
    <w:div w:id="192225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D6F64-187E-43E1-9068-FBCBEC65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9</Pages>
  <Words>3293</Words>
  <Characters>18772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Ministry Of Environment &amp; Water</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Rafat Rajeh Dalbah</dc:creator>
  <cp:lastModifiedBy>Mangat, Naseem</cp:lastModifiedBy>
  <cp:revision>4</cp:revision>
  <cp:lastPrinted>2012-01-17T07:36:00Z</cp:lastPrinted>
  <dcterms:created xsi:type="dcterms:W3CDTF">2017-11-19T11:48:00Z</dcterms:created>
  <dcterms:modified xsi:type="dcterms:W3CDTF">2017-11-20T07:39:00Z</dcterms:modified>
</cp:coreProperties>
</file>